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870D79" w:rsidRDefault="004C1092" w:rsidP="007C6AC2">
      <w:pPr>
        <w:pStyle w:val="Title"/>
        <w:spacing w:after="120" w:line="240" w:lineRule="auto"/>
        <w:jc w:val="left"/>
        <w:rPr>
          <w:sz w:val="24"/>
          <w:szCs w:val="24"/>
        </w:rPr>
      </w:pPr>
    </w:p>
    <w:p w14:paraId="39FCDFA5" w14:textId="250346D5" w:rsidR="0064777F" w:rsidRPr="00870D79" w:rsidRDefault="0064777F" w:rsidP="007C6AC2">
      <w:pPr>
        <w:pStyle w:val="Title"/>
        <w:spacing w:after="120" w:line="240" w:lineRule="auto"/>
        <w:rPr>
          <w:sz w:val="24"/>
          <w:szCs w:val="24"/>
        </w:rPr>
      </w:pPr>
      <w:r w:rsidRPr="00870D79">
        <w:rPr>
          <w:sz w:val="24"/>
          <w:szCs w:val="24"/>
        </w:rPr>
        <w:t>NOTĂ DE FUNDAMENTARE</w:t>
      </w:r>
    </w:p>
    <w:p w14:paraId="1CA3C7C8" w14:textId="77777777" w:rsidR="00983417" w:rsidRPr="00870D79" w:rsidRDefault="00983417" w:rsidP="007C6AC2">
      <w:pPr>
        <w:pStyle w:val="Title"/>
        <w:spacing w:after="120" w:line="240" w:lineRule="auto"/>
        <w:rPr>
          <w:sz w:val="24"/>
          <w:szCs w:val="24"/>
        </w:rPr>
      </w:pPr>
    </w:p>
    <w:p w14:paraId="0448C4F0" w14:textId="42589059" w:rsidR="00223491" w:rsidRPr="00870D79" w:rsidRDefault="00223491" w:rsidP="000B12C8">
      <w:pPr>
        <w:pStyle w:val="Title"/>
        <w:spacing w:line="240" w:lineRule="auto"/>
        <w:ind w:firstLine="720"/>
        <w:rPr>
          <w:sz w:val="24"/>
          <w:szCs w:val="24"/>
        </w:rPr>
      </w:pPr>
      <w:r w:rsidRPr="00870D79">
        <w:rPr>
          <w:sz w:val="24"/>
          <w:szCs w:val="24"/>
        </w:rPr>
        <w:t>Secțiunea 1</w:t>
      </w:r>
    </w:p>
    <w:p w14:paraId="78C75447" w14:textId="76B7EDCC" w:rsidR="00223491" w:rsidRPr="00870D79" w:rsidRDefault="00223491" w:rsidP="000B12C8">
      <w:pPr>
        <w:pStyle w:val="Title"/>
        <w:spacing w:after="120" w:line="240" w:lineRule="auto"/>
        <w:ind w:firstLine="720"/>
        <w:rPr>
          <w:sz w:val="24"/>
          <w:szCs w:val="24"/>
        </w:rPr>
      </w:pPr>
      <w:r w:rsidRPr="00870D79">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870D79" w14:paraId="117C71DD" w14:textId="77777777" w:rsidTr="00223491">
        <w:tc>
          <w:tcPr>
            <w:tcW w:w="10490" w:type="dxa"/>
          </w:tcPr>
          <w:p w14:paraId="338F09EC" w14:textId="78983BE4" w:rsidR="00084688" w:rsidRPr="00870D79" w:rsidRDefault="00DA3448" w:rsidP="00DA3448">
            <w:pPr>
              <w:spacing w:after="120"/>
              <w:jc w:val="both"/>
              <w:rPr>
                <w:rFonts w:eastAsia="Verdana"/>
                <w:b/>
                <w:color w:val="000000" w:themeColor="text1"/>
                <w:lang w:eastAsia="ro-RO"/>
              </w:rPr>
            </w:pPr>
            <w:r w:rsidRPr="00DA3448">
              <w:rPr>
                <w:rFonts w:eastAsia="Verdana"/>
                <w:b/>
                <w:color w:val="000000" w:themeColor="text1"/>
                <w:lang w:eastAsia="ro-RO"/>
              </w:rPr>
              <w:t>ORDONANȚĂ DE URGENȚĂ</w:t>
            </w:r>
            <w:r>
              <w:rPr>
                <w:rFonts w:eastAsia="Verdana"/>
                <w:b/>
                <w:color w:val="000000" w:themeColor="text1"/>
                <w:lang w:eastAsia="ro-RO"/>
              </w:rPr>
              <w:t xml:space="preserve"> </w:t>
            </w:r>
            <w:bookmarkStart w:id="0" w:name="_Hlk117759421"/>
            <w:r w:rsidRPr="00DA3448">
              <w:rPr>
                <w:rFonts w:eastAsia="Verdana"/>
                <w:b/>
                <w:color w:val="000000" w:themeColor="text1"/>
                <w:lang w:eastAsia="ro-RO"/>
              </w:rPr>
              <w:t xml:space="preserve">privind stabilirea unor măsuri pentru finanțarea unor proiecte de regenerare urbană </w:t>
            </w:r>
            <w:bookmarkEnd w:id="0"/>
          </w:p>
        </w:tc>
      </w:tr>
    </w:tbl>
    <w:p w14:paraId="2CE089BE" w14:textId="7BDFBE6D" w:rsidR="00BC6BCA" w:rsidRPr="00870D79" w:rsidRDefault="00BC6BCA" w:rsidP="007C6AC2">
      <w:pPr>
        <w:spacing w:after="120"/>
        <w:rPr>
          <w:b/>
          <w:highlight w:val="yellow"/>
          <w:lang w:eastAsia="ro-RO"/>
        </w:rPr>
      </w:pPr>
    </w:p>
    <w:p w14:paraId="33C1CD30" w14:textId="4FAF6130" w:rsidR="00223491" w:rsidRPr="00870D79" w:rsidRDefault="00C5468F" w:rsidP="000B12C8">
      <w:pPr>
        <w:ind w:firstLine="720"/>
        <w:jc w:val="center"/>
        <w:rPr>
          <w:b/>
          <w:lang w:eastAsia="ro-RO"/>
        </w:rPr>
      </w:pPr>
      <w:r w:rsidRPr="00870D79">
        <w:rPr>
          <w:b/>
          <w:lang w:eastAsia="ro-RO"/>
        </w:rPr>
        <w:t>Secțiunea</w:t>
      </w:r>
      <w:r w:rsidR="00670C79" w:rsidRPr="00870D79">
        <w:rPr>
          <w:b/>
          <w:lang w:eastAsia="ro-RO"/>
        </w:rPr>
        <w:t xml:space="preserve"> a 2-a</w:t>
      </w:r>
    </w:p>
    <w:p w14:paraId="23181ACA" w14:textId="16305F22" w:rsidR="00CB78C4" w:rsidRPr="00870D79" w:rsidRDefault="00670C79" w:rsidP="000B12C8">
      <w:pPr>
        <w:spacing w:after="120"/>
        <w:ind w:firstLine="720"/>
        <w:jc w:val="center"/>
        <w:rPr>
          <w:b/>
          <w:lang w:eastAsia="ro-RO"/>
        </w:rPr>
      </w:pPr>
      <w:r w:rsidRPr="00870D79">
        <w:rPr>
          <w:b/>
          <w:lang w:eastAsia="ro-RO"/>
        </w:rPr>
        <w:t>Motivul emiterii actului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540F05" w14:paraId="47D7FD1D" w14:textId="77777777" w:rsidTr="00E669C2">
        <w:trPr>
          <w:trHeight w:val="841"/>
        </w:trPr>
        <w:tc>
          <w:tcPr>
            <w:tcW w:w="10490" w:type="dxa"/>
          </w:tcPr>
          <w:p w14:paraId="334278EB" w14:textId="61DD5F1F" w:rsidR="00742E10" w:rsidRPr="00540F05" w:rsidRDefault="00223491" w:rsidP="00EF112E">
            <w:pPr>
              <w:autoSpaceDE w:val="0"/>
              <w:autoSpaceDN w:val="0"/>
              <w:adjustRightInd w:val="0"/>
              <w:spacing w:after="120"/>
              <w:jc w:val="both"/>
              <w:rPr>
                <w:rFonts w:eastAsiaTheme="minorHAnsi"/>
                <w:b/>
                <w:lang w:eastAsia="ro-RO"/>
              </w:rPr>
            </w:pPr>
            <w:r w:rsidRPr="00540F05">
              <w:rPr>
                <w:rFonts w:eastAsiaTheme="minorHAnsi"/>
                <w:b/>
                <w:lang w:eastAsia="ro-RO"/>
              </w:rPr>
              <w:t xml:space="preserve">2.1 Sursa proiectului de act normativ </w:t>
            </w:r>
          </w:p>
          <w:p w14:paraId="73E0B441" w14:textId="3C4ABF2B" w:rsid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La nivelul Uniunii Europene, politica de coeziune este una dintre cele mai importante și mai complexe politici ale Uniunii Europene, având ca principal obiectiv reducerea decalajelor economice, sociale </w:t>
            </w:r>
            <w:proofErr w:type="spellStart"/>
            <w:r w:rsidRPr="00270287">
              <w:rPr>
                <w:rFonts w:eastAsiaTheme="minorHAnsi"/>
                <w:bCs/>
                <w:lang w:eastAsia="ro-RO"/>
              </w:rPr>
              <w:t>şi</w:t>
            </w:r>
            <w:proofErr w:type="spellEnd"/>
            <w:r w:rsidRPr="00270287">
              <w:rPr>
                <w:rFonts w:eastAsiaTheme="minorHAnsi"/>
                <w:bCs/>
                <w:lang w:eastAsia="ro-RO"/>
              </w:rPr>
              <w:t xml:space="preserve"> teritoriale între diversele regiuni și statele membre. În cadrul acestei politici, obiectivele specifice privind creșterea economică și ocuparea forței de muncă sunt susținute prin contribuția fondurilor  externe nerambursabile</w:t>
            </w:r>
            <w:r w:rsidRPr="00270287" w:rsidDel="001275A6">
              <w:rPr>
                <w:rFonts w:eastAsiaTheme="minorHAnsi"/>
                <w:bCs/>
                <w:lang w:eastAsia="ro-RO"/>
              </w:rPr>
              <w:t xml:space="preserve"> </w:t>
            </w:r>
            <w:r w:rsidRPr="00270287">
              <w:rPr>
                <w:rFonts w:eastAsiaTheme="minorHAnsi"/>
                <w:bCs/>
                <w:lang w:eastAsia="ro-RO"/>
              </w:rPr>
              <w:t xml:space="preserve"> implementate prin bugete multianuale de 7 ani (perioade de programare).</w:t>
            </w:r>
          </w:p>
          <w:p w14:paraId="3BD1F2E6" w14:textId="452E14F9"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În scopul sprijinirii procesului de pregătire realizat la nivelul beneficiarului, Guvernul a luat o serie de </w:t>
            </w:r>
            <w:proofErr w:type="spellStart"/>
            <w:r w:rsidRPr="00270287">
              <w:rPr>
                <w:rFonts w:eastAsiaTheme="minorHAnsi"/>
                <w:bCs/>
                <w:lang w:eastAsia="ro-RO"/>
              </w:rPr>
              <w:t>iniţiative</w:t>
            </w:r>
            <w:proofErr w:type="spellEnd"/>
            <w:r w:rsidRPr="00270287">
              <w:rPr>
                <w:rFonts w:eastAsiaTheme="minorHAnsi"/>
                <w:bCs/>
                <w:lang w:eastAsia="ro-RO"/>
              </w:rPr>
              <w:t xml:space="preserve">  prin Ordonanța de urgență nr. 88/2020 privind instituirea unor măsuri, precum </w:t>
            </w:r>
            <w:proofErr w:type="spellStart"/>
            <w:r w:rsidRPr="00270287">
              <w:rPr>
                <w:rFonts w:eastAsiaTheme="minorHAnsi"/>
                <w:bCs/>
                <w:lang w:eastAsia="ro-RO"/>
              </w:rPr>
              <w:t>şi</w:t>
            </w:r>
            <w:proofErr w:type="spellEnd"/>
            <w:r w:rsidRPr="00270287">
              <w:rPr>
                <w:rFonts w:eastAsiaTheme="minorHAnsi"/>
                <w:bCs/>
                <w:lang w:eastAsia="ro-RO"/>
              </w:rPr>
              <w:t xml:space="preserve"> acordarea unui sprijin financiar pentru pregătirea portofoliului de proiecte în domenii strategice considerate prioritare pentru perioada de programare 2021-2027, destinat </w:t>
            </w:r>
            <w:proofErr w:type="spellStart"/>
            <w:r w:rsidRPr="00270287">
              <w:rPr>
                <w:rFonts w:eastAsiaTheme="minorHAnsi"/>
                <w:bCs/>
                <w:lang w:eastAsia="ro-RO"/>
              </w:rPr>
              <w:t>finanţării</w:t>
            </w:r>
            <w:proofErr w:type="spellEnd"/>
            <w:r w:rsidRPr="00270287">
              <w:rPr>
                <w:rFonts w:eastAsiaTheme="minorHAnsi"/>
                <w:bCs/>
                <w:lang w:eastAsia="ro-RO"/>
              </w:rPr>
              <w:t xml:space="preserve"> prin Programul </w:t>
            </w:r>
            <w:proofErr w:type="spellStart"/>
            <w:r w:rsidRPr="00270287">
              <w:rPr>
                <w:rFonts w:eastAsiaTheme="minorHAnsi"/>
                <w:bCs/>
                <w:lang w:eastAsia="ro-RO"/>
              </w:rPr>
              <w:t>operaţional</w:t>
            </w:r>
            <w:proofErr w:type="spellEnd"/>
            <w:r w:rsidRPr="00270287">
              <w:rPr>
                <w:rFonts w:eastAsiaTheme="minorHAnsi"/>
                <w:bCs/>
                <w:lang w:eastAsia="ro-RO"/>
              </w:rPr>
              <w:t xml:space="preserve"> </w:t>
            </w:r>
            <w:proofErr w:type="spellStart"/>
            <w:r w:rsidRPr="00270287">
              <w:rPr>
                <w:rFonts w:eastAsiaTheme="minorHAnsi"/>
                <w:bCs/>
                <w:lang w:eastAsia="ro-RO"/>
              </w:rPr>
              <w:t>Asistenţă</w:t>
            </w:r>
            <w:proofErr w:type="spellEnd"/>
            <w:r w:rsidRPr="00270287">
              <w:rPr>
                <w:rFonts w:eastAsiaTheme="minorHAnsi"/>
                <w:bCs/>
                <w:lang w:eastAsia="ro-RO"/>
              </w:rPr>
              <w:t xml:space="preserve"> tehnică 2014-2020 (POAT 2014-2020) </w:t>
            </w:r>
            <w:proofErr w:type="spellStart"/>
            <w:r w:rsidRPr="00270287">
              <w:rPr>
                <w:rFonts w:eastAsiaTheme="minorHAnsi"/>
                <w:bCs/>
                <w:lang w:eastAsia="ro-RO"/>
              </w:rPr>
              <w:t>şi</w:t>
            </w:r>
            <w:proofErr w:type="spellEnd"/>
            <w:r w:rsidRPr="00270287">
              <w:rPr>
                <w:rFonts w:eastAsiaTheme="minorHAnsi"/>
                <w:bCs/>
                <w:lang w:eastAsia="ro-RO"/>
              </w:rPr>
              <w:t xml:space="preserve"> Programul </w:t>
            </w:r>
            <w:proofErr w:type="spellStart"/>
            <w:r w:rsidRPr="00270287">
              <w:rPr>
                <w:rFonts w:eastAsiaTheme="minorHAnsi"/>
                <w:bCs/>
                <w:lang w:eastAsia="ro-RO"/>
              </w:rPr>
              <w:t>operaţional</w:t>
            </w:r>
            <w:proofErr w:type="spellEnd"/>
            <w:r w:rsidRPr="00270287">
              <w:rPr>
                <w:rFonts w:eastAsiaTheme="minorHAnsi"/>
                <w:bCs/>
                <w:lang w:eastAsia="ro-RO"/>
              </w:rPr>
              <w:t xml:space="preserve"> Infrastructură mare 2014-2020 (POI</w:t>
            </w:r>
            <w:r w:rsidRPr="00D62E93">
              <w:rPr>
                <w:rFonts w:eastAsiaTheme="minorHAnsi"/>
                <w:bCs/>
                <w:lang w:eastAsia="ro-RO"/>
              </w:rPr>
              <w:t>M).</w:t>
            </w:r>
            <w:r w:rsidRPr="00270287">
              <w:rPr>
                <w:rFonts w:eastAsiaTheme="minorHAnsi"/>
                <w:bCs/>
                <w:lang w:eastAsia="ro-RO"/>
              </w:rPr>
              <w:t xml:space="preserve"> </w:t>
            </w:r>
          </w:p>
          <w:p w14:paraId="0060461D" w14:textId="272654CE"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Astfel, prin Ordonanța de urgență nr. 88/2020 se acordă sprijin financiar în elaborarea documentațiilor </w:t>
            </w:r>
            <w:proofErr w:type="spellStart"/>
            <w:r w:rsidRPr="00270287">
              <w:rPr>
                <w:rFonts w:eastAsiaTheme="minorHAnsi"/>
                <w:bCs/>
                <w:lang w:eastAsia="ro-RO"/>
              </w:rPr>
              <w:t>tehnico</w:t>
            </w:r>
            <w:proofErr w:type="spellEnd"/>
            <w:r w:rsidRPr="00270287">
              <w:rPr>
                <w:rFonts w:eastAsiaTheme="minorHAnsi"/>
                <w:bCs/>
                <w:lang w:eastAsia="ro-RO"/>
              </w:rPr>
              <w:t xml:space="preserve">-economice, din POAT 2014-2020 și POIM 2014-2020, pentru proiectele din mai multe domenii economice, inclusiv pentru regenerare urbană. </w:t>
            </w:r>
          </w:p>
          <w:p w14:paraId="0FECE68B" w14:textId="70347630"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Bugetul estimat destinat priorităților de investiții pentru regenerare urbană în cadrul perioadei de programare 2021-2027 pentru politica de coeziune este de aproximativ 0,5 mld. Euro.  </w:t>
            </w:r>
          </w:p>
          <w:p w14:paraId="1A94AB2A" w14:textId="0E5527F3" w:rsid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Proiectele de regenerare urbană integrată acoperă un spectru larg de </w:t>
            </w:r>
            <w:proofErr w:type="spellStart"/>
            <w:r w:rsidRPr="00270287">
              <w:rPr>
                <w:rFonts w:eastAsiaTheme="minorHAnsi"/>
                <w:bCs/>
                <w:lang w:eastAsia="ro-RO"/>
              </w:rPr>
              <w:t>intervenţii</w:t>
            </w:r>
            <w:proofErr w:type="spellEnd"/>
            <w:r w:rsidRPr="00270287">
              <w:rPr>
                <w:rFonts w:eastAsiaTheme="minorHAnsi"/>
                <w:bCs/>
                <w:lang w:eastAsia="ro-RO"/>
              </w:rPr>
              <w:t xml:space="preserve"> </w:t>
            </w:r>
            <w:proofErr w:type="spellStart"/>
            <w:r w:rsidRPr="00270287">
              <w:rPr>
                <w:rFonts w:eastAsiaTheme="minorHAnsi"/>
                <w:bCs/>
                <w:lang w:eastAsia="ro-RO"/>
              </w:rPr>
              <w:t>şi</w:t>
            </w:r>
            <w:proofErr w:type="spellEnd"/>
            <w:r w:rsidRPr="00270287">
              <w:rPr>
                <w:rFonts w:eastAsiaTheme="minorHAnsi"/>
                <w:bCs/>
                <w:lang w:eastAsia="ro-RO"/>
              </w:rPr>
              <w:t xml:space="preserve"> de </w:t>
            </w:r>
            <w:proofErr w:type="spellStart"/>
            <w:r w:rsidRPr="00270287">
              <w:rPr>
                <w:rFonts w:eastAsiaTheme="minorHAnsi"/>
                <w:bCs/>
                <w:lang w:eastAsia="ro-RO"/>
              </w:rPr>
              <w:t>situaţii</w:t>
            </w:r>
            <w:proofErr w:type="spellEnd"/>
            <w:r w:rsidRPr="00270287">
              <w:rPr>
                <w:rFonts w:eastAsiaTheme="minorHAnsi"/>
                <w:bCs/>
                <w:lang w:eastAsia="ro-RO"/>
              </w:rPr>
              <w:t xml:space="preserve"> ce sunt complementare și sunt corelate cu programele de dezvoltare </w:t>
            </w:r>
            <w:proofErr w:type="spellStart"/>
            <w:r w:rsidRPr="00270287">
              <w:rPr>
                <w:rFonts w:eastAsiaTheme="minorHAnsi"/>
                <w:bCs/>
                <w:lang w:eastAsia="ro-RO"/>
              </w:rPr>
              <w:t>economico</w:t>
            </w:r>
            <w:proofErr w:type="spellEnd"/>
            <w:r w:rsidRPr="00270287">
              <w:rPr>
                <w:rFonts w:eastAsiaTheme="minorHAnsi"/>
                <w:bCs/>
                <w:lang w:eastAsia="ro-RO"/>
              </w:rPr>
              <w:t xml:space="preserve">-socială și de  mediu a </w:t>
            </w:r>
            <w:proofErr w:type="spellStart"/>
            <w:r w:rsidRPr="00270287">
              <w:rPr>
                <w:rFonts w:eastAsiaTheme="minorHAnsi"/>
                <w:bCs/>
                <w:lang w:eastAsia="ro-RO"/>
              </w:rPr>
              <w:t>localităţilor</w:t>
            </w:r>
            <w:proofErr w:type="spellEnd"/>
            <w:r w:rsidRPr="00270287">
              <w:rPr>
                <w:rFonts w:eastAsiaTheme="minorHAnsi"/>
                <w:bCs/>
                <w:lang w:eastAsia="ro-RO"/>
              </w:rPr>
              <w:t xml:space="preserve">, precum și cu viziunea de amenajare a teritoriului și urbanism.  </w:t>
            </w:r>
          </w:p>
          <w:p w14:paraId="02A2ED4E" w14:textId="77777777" w:rsidR="00E24FE7" w:rsidRPr="00540F05" w:rsidRDefault="00E24FE7" w:rsidP="00E24FE7">
            <w:pPr>
              <w:autoSpaceDE w:val="0"/>
              <w:autoSpaceDN w:val="0"/>
              <w:adjustRightInd w:val="0"/>
              <w:jc w:val="both"/>
              <w:rPr>
                <w:rFonts w:eastAsiaTheme="minorHAnsi"/>
                <w:bCs/>
                <w:lang w:eastAsia="ro-RO"/>
              </w:rPr>
            </w:pPr>
          </w:p>
          <w:p w14:paraId="202CF3D5" w14:textId="18259189" w:rsidR="009E3F6A" w:rsidRPr="00540F05" w:rsidRDefault="00223491" w:rsidP="00EF112E">
            <w:pPr>
              <w:autoSpaceDE w:val="0"/>
              <w:autoSpaceDN w:val="0"/>
              <w:adjustRightInd w:val="0"/>
              <w:spacing w:after="120"/>
              <w:jc w:val="both"/>
              <w:rPr>
                <w:rFonts w:eastAsiaTheme="minorHAnsi"/>
                <w:b/>
                <w:lang w:eastAsia="ro-RO"/>
              </w:rPr>
            </w:pPr>
            <w:r w:rsidRPr="00540F05">
              <w:rPr>
                <w:rFonts w:eastAsiaTheme="minorHAnsi"/>
                <w:b/>
                <w:lang w:eastAsia="ro-RO"/>
              </w:rPr>
              <w:t>2.2 Descrierea situației actuale</w:t>
            </w:r>
          </w:p>
          <w:p w14:paraId="331D0CFE"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Cadrul național de reglementare și legislația aplicabilă referitoare la amenajarea teritoriului și urbanismului, stabilește metodologia de elaborare și actualizare a documentațiilor de </w:t>
            </w:r>
            <w:proofErr w:type="spellStart"/>
            <w:r w:rsidRPr="00270287">
              <w:rPr>
                <w:rFonts w:eastAsiaTheme="minorHAnsi"/>
                <w:bCs/>
                <w:lang w:eastAsia="ro-RO"/>
              </w:rPr>
              <w:t>urbansim</w:t>
            </w:r>
            <w:proofErr w:type="spellEnd"/>
            <w:r w:rsidRPr="00270287">
              <w:rPr>
                <w:rFonts w:eastAsiaTheme="minorHAnsi"/>
                <w:bCs/>
                <w:lang w:eastAsia="ro-RO"/>
              </w:rPr>
              <w:t xml:space="preserve">, în special a Planului Urbanistic General, reprezentând principalul instrument de planificare operațională, ce constituie baza legală pentru realizarea </w:t>
            </w:r>
            <w:proofErr w:type="spellStart"/>
            <w:r w:rsidRPr="00270287">
              <w:rPr>
                <w:rFonts w:eastAsiaTheme="minorHAnsi"/>
                <w:bCs/>
                <w:lang w:eastAsia="ro-RO"/>
              </w:rPr>
              <w:t>programenlor</w:t>
            </w:r>
            <w:proofErr w:type="spellEnd"/>
            <w:r w:rsidRPr="00270287">
              <w:rPr>
                <w:rFonts w:eastAsiaTheme="minorHAnsi"/>
                <w:bCs/>
                <w:lang w:eastAsia="ro-RO"/>
              </w:rPr>
              <w:t xml:space="preserve"> și acțiunilor de dezvoltare și de amenajare de către unitățile </w:t>
            </w:r>
            <w:proofErr w:type="spellStart"/>
            <w:r w:rsidRPr="00270287">
              <w:rPr>
                <w:rFonts w:eastAsiaTheme="minorHAnsi"/>
                <w:bCs/>
                <w:lang w:eastAsia="ro-RO"/>
              </w:rPr>
              <w:t>adminsitrativ</w:t>
            </w:r>
            <w:proofErr w:type="spellEnd"/>
            <w:r w:rsidRPr="00270287">
              <w:rPr>
                <w:rFonts w:eastAsiaTheme="minorHAnsi"/>
                <w:bCs/>
                <w:lang w:eastAsia="ro-RO"/>
              </w:rPr>
              <w:t xml:space="preserve"> teritoriale.</w:t>
            </w:r>
          </w:p>
          <w:p w14:paraId="7C88412A"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Planul de </w:t>
            </w:r>
            <w:proofErr w:type="spellStart"/>
            <w:r w:rsidRPr="00270287">
              <w:rPr>
                <w:rFonts w:eastAsiaTheme="minorHAnsi"/>
                <w:bCs/>
                <w:lang w:eastAsia="ro-RO"/>
              </w:rPr>
              <w:t>acţiune</w:t>
            </w:r>
            <w:proofErr w:type="spellEnd"/>
            <w:r w:rsidRPr="00270287">
              <w:rPr>
                <w:rFonts w:eastAsiaTheme="minorHAnsi"/>
                <w:bCs/>
                <w:lang w:eastAsia="ro-RO"/>
              </w:rPr>
              <w:t xml:space="preserve"> pentru implementare </w:t>
            </w:r>
            <w:proofErr w:type="spellStart"/>
            <w:r w:rsidRPr="00270287">
              <w:rPr>
                <w:rFonts w:eastAsiaTheme="minorHAnsi"/>
                <w:bCs/>
                <w:lang w:eastAsia="ro-RO"/>
              </w:rPr>
              <w:t>şi</w:t>
            </w:r>
            <w:proofErr w:type="spellEnd"/>
            <w:r w:rsidRPr="00270287">
              <w:rPr>
                <w:rFonts w:eastAsiaTheme="minorHAnsi"/>
                <w:bCs/>
                <w:lang w:eastAsia="ro-RO"/>
              </w:rPr>
              <w:t xml:space="preserve"> programul de </w:t>
            </w:r>
            <w:proofErr w:type="spellStart"/>
            <w:r w:rsidRPr="00270287">
              <w:rPr>
                <w:rFonts w:eastAsiaTheme="minorHAnsi"/>
                <w:bCs/>
                <w:lang w:eastAsia="ro-RO"/>
              </w:rPr>
              <w:t>investiţii</w:t>
            </w:r>
            <w:proofErr w:type="spellEnd"/>
            <w:r w:rsidRPr="00270287">
              <w:rPr>
                <w:rFonts w:eastAsiaTheme="minorHAnsi"/>
                <w:bCs/>
                <w:lang w:eastAsia="ro-RO"/>
              </w:rPr>
              <w:t xml:space="preserve"> publice propuse prin Planul de Urbanism General </w:t>
            </w:r>
            <w:proofErr w:type="spellStart"/>
            <w:r w:rsidRPr="00270287">
              <w:rPr>
                <w:rFonts w:eastAsiaTheme="minorHAnsi"/>
                <w:bCs/>
                <w:lang w:eastAsia="ro-RO"/>
              </w:rPr>
              <w:t>evidenţiază</w:t>
            </w:r>
            <w:proofErr w:type="spellEnd"/>
            <w:r w:rsidRPr="00270287">
              <w:rPr>
                <w:rFonts w:eastAsiaTheme="minorHAnsi"/>
                <w:bCs/>
                <w:lang w:eastAsia="ro-RO"/>
              </w:rPr>
              <w:t xml:space="preserve"> </w:t>
            </w:r>
            <w:proofErr w:type="spellStart"/>
            <w:r w:rsidRPr="00270287">
              <w:rPr>
                <w:rFonts w:eastAsiaTheme="minorHAnsi"/>
                <w:bCs/>
                <w:lang w:eastAsia="ro-RO"/>
              </w:rPr>
              <w:t>acţiunile</w:t>
            </w:r>
            <w:proofErr w:type="spellEnd"/>
            <w:r w:rsidRPr="00270287">
              <w:rPr>
                <w:rFonts w:eastAsiaTheme="minorHAnsi"/>
                <w:bCs/>
                <w:lang w:eastAsia="ro-RO"/>
              </w:rPr>
              <w:t xml:space="preserve">, denumirea </w:t>
            </w:r>
            <w:proofErr w:type="spellStart"/>
            <w:r w:rsidRPr="00270287">
              <w:rPr>
                <w:rFonts w:eastAsiaTheme="minorHAnsi"/>
                <w:bCs/>
                <w:lang w:eastAsia="ro-RO"/>
              </w:rPr>
              <w:t>investiţiilor</w:t>
            </w:r>
            <w:proofErr w:type="spellEnd"/>
            <w:r w:rsidRPr="00270287">
              <w:rPr>
                <w:rFonts w:eastAsiaTheme="minorHAnsi"/>
                <w:bCs/>
                <w:lang w:eastAsia="ro-RO"/>
              </w:rPr>
              <w:t xml:space="preserve">, valoarea estimată a acestora, sursele posibile de </w:t>
            </w:r>
            <w:proofErr w:type="spellStart"/>
            <w:r w:rsidRPr="00270287">
              <w:rPr>
                <w:rFonts w:eastAsiaTheme="minorHAnsi"/>
                <w:bCs/>
                <w:lang w:eastAsia="ro-RO"/>
              </w:rPr>
              <w:t>finanţare</w:t>
            </w:r>
            <w:proofErr w:type="spellEnd"/>
            <w:r w:rsidRPr="00270287">
              <w:rPr>
                <w:rFonts w:eastAsiaTheme="minorHAnsi"/>
                <w:bCs/>
                <w:lang w:eastAsia="ro-RO"/>
              </w:rPr>
              <w:t xml:space="preserve">, etapizarea realizării </w:t>
            </w:r>
            <w:proofErr w:type="spellStart"/>
            <w:r w:rsidRPr="00270287">
              <w:rPr>
                <w:rFonts w:eastAsiaTheme="minorHAnsi"/>
                <w:bCs/>
                <w:lang w:eastAsia="ro-RO"/>
              </w:rPr>
              <w:t>investiţiilor</w:t>
            </w:r>
            <w:proofErr w:type="spellEnd"/>
            <w:r w:rsidRPr="00270287">
              <w:rPr>
                <w:rFonts w:eastAsiaTheme="minorHAnsi"/>
                <w:bCs/>
                <w:lang w:eastAsia="ro-RO"/>
              </w:rPr>
              <w:t xml:space="preserve">, stadiul implementării acestora la momentul realizării programului </w:t>
            </w:r>
            <w:proofErr w:type="spellStart"/>
            <w:r w:rsidRPr="00270287">
              <w:rPr>
                <w:rFonts w:eastAsiaTheme="minorHAnsi"/>
                <w:bCs/>
                <w:lang w:eastAsia="ro-RO"/>
              </w:rPr>
              <w:t>şi</w:t>
            </w:r>
            <w:proofErr w:type="spellEnd"/>
            <w:r w:rsidRPr="00270287">
              <w:rPr>
                <w:rFonts w:eastAsiaTheme="minorHAnsi"/>
                <w:bCs/>
                <w:lang w:eastAsia="ro-RO"/>
              </w:rPr>
              <w:t xml:space="preserve"> </w:t>
            </w:r>
            <w:proofErr w:type="spellStart"/>
            <w:r w:rsidRPr="00270287">
              <w:rPr>
                <w:rFonts w:eastAsiaTheme="minorHAnsi"/>
                <w:bCs/>
                <w:lang w:eastAsia="ro-RO"/>
              </w:rPr>
              <w:t>părţile</w:t>
            </w:r>
            <w:proofErr w:type="spellEnd"/>
            <w:r w:rsidRPr="00270287">
              <w:rPr>
                <w:rFonts w:eastAsiaTheme="minorHAnsi"/>
                <w:bCs/>
                <w:lang w:eastAsia="ro-RO"/>
              </w:rPr>
              <w:t xml:space="preserve"> responsabile de implementare.</w:t>
            </w:r>
          </w:p>
          <w:p w14:paraId="1238E0BF"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lastRenderedPageBreak/>
              <w:t>Principiile care fundamentează dezvoltarea teritorială sunt concentrate sistemic într-un cadru de referință unitar ce stă la baza abordării integrate a regenerării urbane durabile: coeziunea teritorială, guvernanța locală și comunitatea.</w:t>
            </w:r>
          </w:p>
          <w:p w14:paraId="2B12B5DC" w14:textId="77777777" w:rsidR="00270287" w:rsidRPr="00270287" w:rsidRDefault="00270287" w:rsidP="00270287">
            <w:pPr>
              <w:autoSpaceDE w:val="0"/>
              <w:autoSpaceDN w:val="0"/>
              <w:adjustRightInd w:val="0"/>
              <w:spacing w:after="120"/>
              <w:jc w:val="both"/>
              <w:rPr>
                <w:rFonts w:eastAsiaTheme="minorHAnsi"/>
                <w:b/>
                <w:bCs/>
                <w:i/>
                <w:iCs/>
                <w:lang w:eastAsia="ro-RO"/>
              </w:rPr>
            </w:pPr>
            <w:r w:rsidRPr="00270287">
              <w:rPr>
                <w:rFonts w:eastAsiaTheme="minorHAnsi"/>
                <w:bCs/>
                <w:lang w:eastAsia="ro-RO"/>
              </w:rPr>
              <w:t xml:space="preserve">Conform prevederilor </w:t>
            </w:r>
            <w:r w:rsidRPr="00270287">
              <w:rPr>
                <w:rFonts w:eastAsiaTheme="minorHAnsi"/>
                <w:bCs/>
                <w:i/>
                <w:iCs/>
                <w:lang w:eastAsia="ro-RO"/>
              </w:rPr>
              <w:t xml:space="preserve">Legii nr. 350/2001 privind amenajarea teritoriului </w:t>
            </w:r>
            <w:proofErr w:type="spellStart"/>
            <w:r w:rsidRPr="00270287">
              <w:rPr>
                <w:rFonts w:eastAsiaTheme="minorHAnsi"/>
                <w:bCs/>
                <w:i/>
                <w:iCs/>
                <w:lang w:eastAsia="ro-RO"/>
              </w:rPr>
              <w:t>şi</w:t>
            </w:r>
            <w:proofErr w:type="spellEnd"/>
            <w:r w:rsidRPr="00270287">
              <w:rPr>
                <w:rFonts w:eastAsiaTheme="minorHAnsi"/>
                <w:bCs/>
                <w:i/>
                <w:iCs/>
                <w:lang w:eastAsia="ro-RO"/>
              </w:rPr>
              <w:t xml:space="preserve"> urbanismul, cu modificările și completările ulterioare și a </w:t>
            </w:r>
            <w:r w:rsidRPr="00270287">
              <w:rPr>
                <w:rFonts w:eastAsiaTheme="minorHAnsi"/>
                <w:bCs/>
                <w:lang w:eastAsia="ro-RO"/>
              </w:rPr>
              <w:t>normelor metodologice de aplicare</w:t>
            </w:r>
            <w:r w:rsidRPr="00270287">
              <w:rPr>
                <w:rFonts w:eastAsiaTheme="minorHAnsi"/>
                <w:b/>
                <w:bCs/>
                <w:lang w:eastAsia="ro-RO"/>
              </w:rPr>
              <w:t>:</w:t>
            </w:r>
            <w:r w:rsidRPr="00270287">
              <w:rPr>
                <w:rFonts w:eastAsiaTheme="minorHAnsi"/>
                <w:bCs/>
                <w:i/>
                <w:iCs/>
                <w:lang w:eastAsia="ro-RO"/>
              </w:rPr>
              <w:t xml:space="preserve"> </w:t>
            </w:r>
            <w:r w:rsidRPr="00270287">
              <w:rPr>
                <w:rFonts w:eastAsiaTheme="minorHAnsi"/>
                <w:bCs/>
                <w:lang w:eastAsia="ro-RO"/>
              </w:rPr>
              <w:t>”</w:t>
            </w:r>
            <w:r w:rsidRPr="00270287">
              <w:rPr>
                <w:rFonts w:eastAsiaTheme="minorHAnsi"/>
                <w:bCs/>
                <w:i/>
                <w:iCs/>
                <w:lang w:eastAsia="ro-RO"/>
              </w:rPr>
              <w:t xml:space="preserve">Planul urbanistic general cuprinde prevederi pe termen mediu </w:t>
            </w:r>
            <w:proofErr w:type="spellStart"/>
            <w:r w:rsidRPr="00270287">
              <w:rPr>
                <w:rFonts w:eastAsiaTheme="minorHAnsi"/>
                <w:bCs/>
                <w:i/>
                <w:iCs/>
                <w:lang w:eastAsia="ro-RO"/>
              </w:rPr>
              <w:t>şi</w:t>
            </w:r>
            <w:proofErr w:type="spellEnd"/>
            <w:r w:rsidRPr="00270287">
              <w:rPr>
                <w:rFonts w:eastAsiaTheme="minorHAnsi"/>
                <w:bCs/>
                <w:i/>
                <w:iCs/>
                <w:lang w:eastAsia="ro-RO"/>
              </w:rPr>
              <w:t xml:space="preserve"> lung cu privire la</w:t>
            </w:r>
            <w:r w:rsidRPr="00270287">
              <w:rPr>
                <w:rFonts w:eastAsiaTheme="minorHAnsi"/>
                <w:bCs/>
                <w:lang w:eastAsia="ro-RO"/>
              </w:rPr>
              <w:t xml:space="preserve">: […] </w:t>
            </w:r>
            <w:r w:rsidRPr="00270287">
              <w:rPr>
                <w:rFonts w:eastAsiaTheme="minorHAnsi"/>
                <w:bCs/>
                <w:i/>
                <w:iCs/>
                <w:lang w:eastAsia="ro-RO"/>
              </w:rPr>
              <w:t xml:space="preserve">delimitarea zonelor în care se preconizează </w:t>
            </w:r>
            <w:proofErr w:type="spellStart"/>
            <w:r w:rsidRPr="00270287">
              <w:rPr>
                <w:rFonts w:eastAsiaTheme="minorHAnsi"/>
                <w:bCs/>
                <w:i/>
                <w:iCs/>
                <w:lang w:eastAsia="ro-RO"/>
              </w:rPr>
              <w:t>operaţiuni</w:t>
            </w:r>
            <w:proofErr w:type="spellEnd"/>
            <w:r w:rsidRPr="00270287">
              <w:rPr>
                <w:rFonts w:eastAsiaTheme="minorHAnsi"/>
                <w:bCs/>
                <w:i/>
                <w:iCs/>
                <w:lang w:eastAsia="ro-RO"/>
              </w:rPr>
              <w:t xml:space="preserve"> urbanistice de regenerare urbană”.  </w:t>
            </w:r>
            <w:r w:rsidRPr="00270287">
              <w:rPr>
                <w:rFonts w:eastAsiaTheme="minorHAnsi"/>
                <w:bCs/>
                <w:lang w:eastAsia="ro-RO"/>
              </w:rPr>
              <w:t xml:space="preserve">Aceste zone în care se preconizează </w:t>
            </w:r>
            <w:proofErr w:type="spellStart"/>
            <w:r w:rsidRPr="00270287">
              <w:rPr>
                <w:rFonts w:eastAsiaTheme="minorHAnsi"/>
                <w:bCs/>
                <w:lang w:eastAsia="ro-RO"/>
              </w:rPr>
              <w:t>operaţiuni</w:t>
            </w:r>
            <w:proofErr w:type="spellEnd"/>
            <w:r w:rsidRPr="00270287">
              <w:rPr>
                <w:rFonts w:eastAsiaTheme="minorHAnsi"/>
                <w:bCs/>
                <w:lang w:eastAsia="ro-RO"/>
              </w:rPr>
              <w:t xml:space="preserve"> urbanistice de regenerare urbană ”</w:t>
            </w:r>
            <w:r w:rsidRPr="00270287">
              <w:rPr>
                <w:rFonts w:eastAsiaTheme="minorHAnsi"/>
                <w:bCs/>
                <w:i/>
                <w:iCs/>
                <w:lang w:eastAsia="ro-RO"/>
              </w:rPr>
              <w:t xml:space="preserve">vor fi delimitate pe limite cadastrale </w:t>
            </w:r>
            <w:proofErr w:type="spellStart"/>
            <w:r w:rsidRPr="00270287">
              <w:rPr>
                <w:rFonts w:eastAsiaTheme="minorHAnsi"/>
                <w:bCs/>
                <w:i/>
                <w:iCs/>
                <w:lang w:eastAsia="ro-RO"/>
              </w:rPr>
              <w:t>şi</w:t>
            </w:r>
            <w:proofErr w:type="spellEnd"/>
            <w:r w:rsidRPr="00270287">
              <w:rPr>
                <w:rFonts w:eastAsiaTheme="minorHAnsi"/>
                <w:bCs/>
                <w:i/>
                <w:iCs/>
                <w:lang w:eastAsia="ro-RO"/>
              </w:rPr>
              <w:t xml:space="preserve"> vor cuprinde zone omogene din punct de vedere funcțional, ce necesită implementarea unor </w:t>
            </w:r>
            <w:proofErr w:type="spellStart"/>
            <w:r w:rsidRPr="00270287">
              <w:rPr>
                <w:rFonts w:eastAsiaTheme="minorHAnsi"/>
                <w:bCs/>
                <w:i/>
                <w:iCs/>
                <w:lang w:eastAsia="ro-RO"/>
              </w:rPr>
              <w:t>operaţiuni</w:t>
            </w:r>
            <w:proofErr w:type="spellEnd"/>
            <w:r w:rsidRPr="00270287">
              <w:rPr>
                <w:rFonts w:eastAsiaTheme="minorHAnsi"/>
                <w:bCs/>
                <w:i/>
                <w:iCs/>
                <w:lang w:eastAsia="ro-RO"/>
              </w:rPr>
              <w:t xml:space="preserve"> integrate, caracterizate de una sau mai multe dintre următoarele situații: </w:t>
            </w:r>
          </w:p>
          <w:p w14:paraId="07D794CA" w14:textId="77777777" w:rsidR="00270287" w:rsidRPr="00270287" w:rsidRDefault="00270287" w:rsidP="00270287">
            <w:pPr>
              <w:autoSpaceDE w:val="0"/>
              <w:autoSpaceDN w:val="0"/>
              <w:adjustRightInd w:val="0"/>
              <w:spacing w:after="120"/>
              <w:jc w:val="both"/>
              <w:rPr>
                <w:rFonts w:eastAsiaTheme="minorHAnsi"/>
                <w:bCs/>
                <w:i/>
                <w:iCs/>
                <w:lang w:eastAsia="ro-RO"/>
              </w:rPr>
            </w:pPr>
            <w:r w:rsidRPr="00270287">
              <w:rPr>
                <w:rFonts w:eastAsiaTheme="minorHAnsi"/>
                <w:bCs/>
                <w:i/>
                <w:iCs/>
                <w:lang w:eastAsia="ro-RO"/>
              </w:rPr>
              <w:t>a) zone centrale;</w:t>
            </w:r>
          </w:p>
          <w:p w14:paraId="7473B104" w14:textId="77777777" w:rsidR="00270287" w:rsidRPr="00270287" w:rsidRDefault="00270287" w:rsidP="00270287">
            <w:pPr>
              <w:autoSpaceDE w:val="0"/>
              <w:autoSpaceDN w:val="0"/>
              <w:adjustRightInd w:val="0"/>
              <w:spacing w:after="120"/>
              <w:jc w:val="both"/>
              <w:rPr>
                <w:rFonts w:eastAsiaTheme="minorHAnsi"/>
                <w:bCs/>
                <w:i/>
                <w:iCs/>
                <w:lang w:eastAsia="ro-RO"/>
              </w:rPr>
            </w:pPr>
            <w:r w:rsidRPr="00270287">
              <w:rPr>
                <w:rFonts w:eastAsiaTheme="minorHAnsi"/>
                <w:bCs/>
                <w:i/>
                <w:iCs/>
                <w:lang w:eastAsia="ro-RO"/>
              </w:rPr>
              <w:t xml:space="preserve">b) zone istorice; </w:t>
            </w:r>
          </w:p>
          <w:p w14:paraId="155AEA08" w14:textId="77777777" w:rsidR="00270287" w:rsidRPr="00270287" w:rsidRDefault="00270287" w:rsidP="00270287">
            <w:pPr>
              <w:autoSpaceDE w:val="0"/>
              <w:autoSpaceDN w:val="0"/>
              <w:adjustRightInd w:val="0"/>
              <w:spacing w:after="120"/>
              <w:jc w:val="both"/>
              <w:rPr>
                <w:rFonts w:eastAsiaTheme="minorHAnsi"/>
                <w:bCs/>
                <w:i/>
                <w:iCs/>
                <w:lang w:eastAsia="ro-RO"/>
              </w:rPr>
            </w:pPr>
            <w:r w:rsidRPr="00270287">
              <w:rPr>
                <w:rFonts w:eastAsiaTheme="minorHAnsi"/>
                <w:bCs/>
                <w:i/>
                <w:iCs/>
                <w:lang w:eastAsia="ro-RO"/>
              </w:rPr>
              <w:t xml:space="preserve">c) zone construite protejate; </w:t>
            </w:r>
          </w:p>
          <w:p w14:paraId="5BD0E6E2" w14:textId="77777777" w:rsidR="00270287" w:rsidRPr="00270287" w:rsidRDefault="00270287" w:rsidP="00270287">
            <w:pPr>
              <w:autoSpaceDE w:val="0"/>
              <w:autoSpaceDN w:val="0"/>
              <w:adjustRightInd w:val="0"/>
              <w:spacing w:after="120"/>
              <w:jc w:val="both"/>
              <w:rPr>
                <w:rFonts w:eastAsiaTheme="minorHAnsi"/>
                <w:bCs/>
                <w:i/>
                <w:iCs/>
                <w:lang w:eastAsia="ro-RO"/>
              </w:rPr>
            </w:pPr>
            <w:r w:rsidRPr="00270287">
              <w:rPr>
                <w:rFonts w:eastAsiaTheme="minorHAnsi"/>
                <w:bCs/>
                <w:i/>
                <w:iCs/>
                <w:lang w:eastAsia="ro-RO"/>
              </w:rPr>
              <w:t xml:space="preserve">d) zone din mari ansambluri de locuit; </w:t>
            </w:r>
          </w:p>
          <w:p w14:paraId="78364BDB" w14:textId="77777777" w:rsidR="00270287" w:rsidRPr="00270287" w:rsidRDefault="00270287" w:rsidP="00270287">
            <w:pPr>
              <w:autoSpaceDE w:val="0"/>
              <w:autoSpaceDN w:val="0"/>
              <w:adjustRightInd w:val="0"/>
              <w:spacing w:after="120"/>
              <w:jc w:val="both"/>
              <w:rPr>
                <w:rFonts w:eastAsiaTheme="minorHAnsi"/>
                <w:bCs/>
                <w:i/>
                <w:iCs/>
                <w:lang w:eastAsia="ro-RO"/>
              </w:rPr>
            </w:pPr>
            <w:r w:rsidRPr="00270287">
              <w:rPr>
                <w:rFonts w:eastAsiaTheme="minorHAnsi"/>
                <w:bCs/>
                <w:i/>
                <w:iCs/>
                <w:lang w:eastAsia="ro-RO"/>
              </w:rPr>
              <w:t xml:space="preserve">e) zone locuite de </w:t>
            </w:r>
            <w:proofErr w:type="spellStart"/>
            <w:r w:rsidRPr="00270287">
              <w:rPr>
                <w:rFonts w:eastAsiaTheme="minorHAnsi"/>
                <w:bCs/>
                <w:i/>
                <w:iCs/>
                <w:lang w:eastAsia="ro-RO"/>
              </w:rPr>
              <w:t>comunităţi</w:t>
            </w:r>
            <w:proofErr w:type="spellEnd"/>
            <w:r w:rsidRPr="00270287">
              <w:rPr>
                <w:rFonts w:eastAsiaTheme="minorHAnsi"/>
                <w:bCs/>
                <w:i/>
                <w:iCs/>
                <w:lang w:eastAsia="ro-RO"/>
              </w:rPr>
              <w:t xml:space="preserve"> defavorizate, inclusiv </w:t>
            </w:r>
            <w:proofErr w:type="spellStart"/>
            <w:r w:rsidRPr="00270287">
              <w:rPr>
                <w:rFonts w:eastAsiaTheme="minorHAnsi"/>
                <w:bCs/>
                <w:i/>
                <w:iCs/>
                <w:lang w:eastAsia="ro-RO"/>
              </w:rPr>
              <w:t>aşezări</w:t>
            </w:r>
            <w:proofErr w:type="spellEnd"/>
            <w:r w:rsidRPr="00270287">
              <w:rPr>
                <w:rFonts w:eastAsiaTheme="minorHAnsi"/>
                <w:bCs/>
                <w:i/>
                <w:iCs/>
                <w:lang w:eastAsia="ro-RO"/>
              </w:rPr>
              <w:t xml:space="preserve"> informale;  </w:t>
            </w:r>
          </w:p>
          <w:p w14:paraId="56091601"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i/>
                <w:iCs/>
                <w:lang w:eastAsia="ro-RO"/>
              </w:rPr>
              <w:t xml:space="preserve">f) zone de reconversie </w:t>
            </w:r>
            <w:proofErr w:type="spellStart"/>
            <w:r w:rsidRPr="00270287">
              <w:rPr>
                <w:rFonts w:eastAsiaTheme="minorHAnsi"/>
                <w:bCs/>
                <w:i/>
                <w:iCs/>
                <w:lang w:eastAsia="ro-RO"/>
              </w:rPr>
              <w:t>funcţională</w:t>
            </w:r>
            <w:proofErr w:type="spellEnd"/>
            <w:r w:rsidRPr="00270287">
              <w:rPr>
                <w:rFonts w:eastAsiaTheme="minorHAnsi"/>
                <w:bCs/>
                <w:i/>
                <w:iCs/>
                <w:lang w:eastAsia="ro-RO"/>
              </w:rPr>
              <w:t>: situri industriale dezafectate, situri militare dezafectate, situri cu infrastructuri majore dezafectate</w:t>
            </w:r>
            <w:r w:rsidRPr="00270287">
              <w:rPr>
                <w:rFonts w:eastAsiaTheme="minorHAnsi"/>
                <w:bCs/>
                <w:lang w:eastAsia="ro-RO"/>
              </w:rPr>
              <w:t xml:space="preserve">”. </w:t>
            </w:r>
          </w:p>
          <w:p w14:paraId="359E1189"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Identificarea și delimitarea unui perimetru ca zonă de regenerare urbană se face pentru a orienta, prioritar pentru zona respectivă, finanțări și instrumente de intervenție dedicate. </w:t>
            </w:r>
          </w:p>
          <w:p w14:paraId="0C138133"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”Zona de regenerare urbană” ca status urbanistic, definește un perimetru care generează avantaje de ordin operațional și de finanțare. Procesul regenerării urbane este, însă,  unul complex și astfel, punerea accentului pe valorizarea dimensiunii urbanistice a unei zone, ca reper definitoriu al regenerării urbane, trebuie suprapusă cu dimensiunea identității și culturii urbane, alături de elementele de bază ale regenerării, precum accesibilitate, mobilitate, disponibilitatea serviciilor și protecția mediului înconjurător.</w:t>
            </w:r>
          </w:p>
          <w:p w14:paraId="63503F7E"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Prin regenerare urbană se înțelege </w:t>
            </w:r>
            <w:proofErr w:type="spellStart"/>
            <w:r w:rsidRPr="00270287">
              <w:rPr>
                <w:rFonts w:eastAsiaTheme="minorHAnsi"/>
                <w:bCs/>
                <w:lang w:eastAsia="ro-RO"/>
              </w:rPr>
              <w:t>acţiunea</w:t>
            </w:r>
            <w:proofErr w:type="spellEnd"/>
            <w:r w:rsidRPr="00270287">
              <w:rPr>
                <w:rFonts w:eastAsiaTheme="minorHAnsi"/>
                <w:bCs/>
                <w:lang w:eastAsia="ro-RO"/>
              </w:rPr>
              <w:t xml:space="preserve"> care conduce la </w:t>
            </w:r>
            <w:proofErr w:type="spellStart"/>
            <w:r w:rsidRPr="00270287">
              <w:rPr>
                <w:rFonts w:eastAsiaTheme="minorHAnsi"/>
                <w:bCs/>
                <w:lang w:eastAsia="ro-RO"/>
              </w:rPr>
              <w:t>soluţionarea</w:t>
            </w:r>
            <w:proofErr w:type="spellEnd"/>
            <w:r w:rsidRPr="00270287">
              <w:rPr>
                <w:rFonts w:eastAsiaTheme="minorHAnsi"/>
                <w:bCs/>
                <w:lang w:eastAsia="ro-RO"/>
              </w:rPr>
              <w:t xml:space="preserve"> problemelor urbane, pe baza unor principii general acceptate, în </w:t>
            </w:r>
            <w:proofErr w:type="spellStart"/>
            <w:r w:rsidRPr="00270287">
              <w:rPr>
                <w:rFonts w:eastAsiaTheme="minorHAnsi"/>
                <w:bCs/>
                <w:lang w:eastAsia="ro-RO"/>
              </w:rPr>
              <w:t>concordanţă</w:t>
            </w:r>
            <w:proofErr w:type="spellEnd"/>
            <w:r w:rsidRPr="00270287">
              <w:rPr>
                <w:rFonts w:eastAsiaTheme="minorHAnsi"/>
                <w:bCs/>
                <w:lang w:eastAsia="ro-RO"/>
              </w:rPr>
              <w:t xml:space="preserve"> cu obiectivele dezvoltării durabile. </w:t>
            </w:r>
          </w:p>
          <w:p w14:paraId="18A0A6EF"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În conformitate cu </w:t>
            </w:r>
            <w:proofErr w:type="spellStart"/>
            <w:r w:rsidRPr="00270287">
              <w:rPr>
                <w:rFonts w:eastAsiaTheme="minorHAnsi"/>
                <w:bCs/>
                <w:lang w:eastAsia="ro-RO"/>
              </w:rPr>
              <w:t>Declaraţia</w:t>
            </w:r>
            <w:proofErr w:type="spellEnd"/>
            <w:r w:rsidRPr="00270287">
              <w:rPr>
                <w:rFonts w:eastAsiaTheme="minorHAnsi"/>
                <w:bCs/>
                <w:lang w:eastAsia="ro-RO"/>
              </w:rPr>
              <w:t xml:space="preserve"> de la Toledo (2010) la care au participat statele membre la nivelul Uniunii Europene, regenerarea urbană integrată </w:t>
            </w:r>
            <w:r w:rsidRPr="00270287">
              <w:rPr>
                <w:rFonts w:eastAsiaTheme="minorHAnsi"/>
                <w:bCs/>
                <w:i/>
                <w:iCs/>
                <w:lang w:eastAsia="ro-RO"/>
              </w:rPr>
              <w:t>”</w:t>
            </w:r>
            <w:proofErr w:type="spellStart"/>
            <w:r w:rsidRPr="00270287">
              <w:rPr>
                <w:rFonts w:eastAsiaTheme="minorHAnsi"/>
                <w:bCs/>
                <w:i/>
                <w:iCs/>
                <w:lang w:eastAsia="ro-RO"/>
              </w:rPr>
              <w:t>îşi</w:t>
            </w:r>
            <w:proofErr w:type="spellEnd"/>
            <w:r w:rsidRPr="00270287">
              <w:rPr>
                <w:rFonts w:eastAsiaTheme="minorHAnsi"/>
                <w:bCs/>
                <w:i/>
                <w:iCs/>
                <w:lang w:eastAsia="ro-RO"/>
              </w:rPr>
              <w:t xml:space="preserve"> propune să optimizeze, să conserve </w:t>
            </w:r>
            <w:proofErr w:type="spellStart"/>
            <w:r w:rsidRPr="00270287">
              <w:rPr>
                <w:rFonts w:eastAsiaTheme="minorHAnsi"/>
                <w:bCs/>
                <w:i/>
                <w:iCs/>
                <w:lang w:eastAsia="ro-RO"/>
              </w:rPr>
              <w:t>şi</w:t>
            </w:r>
            <w:proofErr w:type="spellEnd"/>
            <w:r w:rsidRPr="00270287">
              <w:rPr>
                <w:rFonts w:eastAsiaTheme="minorHAnsi"/>
                <w:bCs/>
                <w:i/>
                <w:iCs/>
                <w:lang w:eastAsia="ro-RO"/>
              </w:rPr>
              <w:t xml:space="preserve"> să revalorifice întreg capitalul urban existent (social, mediu construit, patrimoniu, etc.) </w:t>
            </w:r>
            <w:proofErr w:type="spellStart"/>
            <w:r w:rsidRPr="00270287">
              <w:rPr>
                <w:rFonts w:eastAsiaTheme="minorHAnsi"/>
                <w:bCs/>
                <w:i/>
                <w:iCs/>
                <w:lang w:eastAsia="ro-RO"/>
              </w:rPr>
              <w:t>faţă</w:t>
            </w:r>
            <w:proofErr w:type="spellEnd"/>
            <w:r w:rsidRPr="00270287">
              <w:rPr>
                <w:rFonts w:eastAsiaTheme="minorHAnsi"/>
                <w:bCs/>
                <w:i/>
                <w:iCs/>
                <w:lang w:eastAsia="ro-RO"/>
              </w:rPr>
              <w:t xml:space="preserve"> de alte forme de </w:t>
            </w:r>
            <w:proofErr w:type="spellStart"/>
            <w:r w:rsidRPr="00270287">
              <w:rPr>
                <w:rFonts w:eastAsiaTheme="minorHAnsi"/>
                <w:bCs/>
                <w:i/>
                <w:iCs/>
                <w:lang w:eastAsia="ro-RO"/>
              </w:rPr>
              <w:t>intervenţie</w:t>
            </w:r>
            <w:proofErr w:type="spellEnd"/>
            <w:r w:rsidRPr="00270287">
              <w:rPr>
                <w:rFonts w:eastAsiaTheme="minorHAnsi"/>
                <w:bCs/>
                <w:i/>
                <w:iCs/>
                <w:lang w:eastAsia="ro-RO"/>
              </w:rPr>
              <w:t xml:space="preserve"> în care, în tot acest capital urban, doar valoarea terenului este </w:t>
            </w:r>
            <w:proofErr w:type="spellStart"/>
            <w:r w:rsidRPr="00270287">
              <w:rPr>
                <w:rFonts w:eastAsiaTheme="minorHAnsi"/>
                <w:bCs/>
                <w:i/>
                <w:iCs/>
                <w:lang w:eastAsia="ro-RO"/>
              </w:rPr>
              <w:t>prioritizată</w:t>
            </w:r>
            <w:proofErr w:type="spellEnd"/>
            <w:r w:rsidRPr="00270287">
              <w:rPr>
                <w:rFonts w:eastAsiaTheme="minorHAnsi"/>
                <w:bCs/>
                <w:i/>
                <w:iCs/>
                <w:lang w:eastAsia="ro-RO"/>
              </w:rPr>
              <w:t xml:space="preserve"> </w:t>
            </w:r>
            <w:proofErr w:type="spellStart"/>
            <w:r w:rsidRPr="00270287">
              <w:rPr>
                <w:rFonts w:eastAsiaTheme="minorHAnsi"/>
                <w:bCs/>
                <w:i/>
                <w:iCs/>
                <w:lang w:eastAsia="ro-RO"/>
              </w:rPr>
              <w:t>şi</w:t>
            </w:r>
            <w:proofErr w:type="spellEnd"/>
            <w:r w:rsidRPr="00270287">
              <w:rPr>
                <w:rFonts w:eastAsiaTheme="minorHAnsi"/>
                <w:bCs/>
                <w:i/>
                <w:iCs/>
                <w:lang w:eastAsia="ro-RO"/>
              </w:rPr>
              <w:t xml:space="preserve"> conservată prin demolarea traumatizantă </w:t>
            </w:r>
            <w:proofErr w:type="spellStart"/>
            <w:r w:rsidRPr="00270287">
              <w:rPr>
                <w:rFonts w:eastAsiaTheme="minorHAnsi"/>
                <w:bCs/>
                <w:i/>
                <w:iCs/>
                <w:lang w:eastAsia="ro-RO"/>
              </w:rPr>
              <w:t>şi</w:t>
            </w:r>
            <w:proofErr w:type="spellEnd"/>
            <w:r w:rsidRPr="00270287">
              <w:rPr>
                <w:rFonts w:eastAsiaTheme="minorHAnsi"/>
                <w:bCs/>
                <w:i/>
                <w:iCs/>
                <w:lang w:eastAsia="ro-RO"/>
              </w:rPr>
              <w:t xml:space="preserve"> prin înlocuirea restului întregului capital urban </w:t>
            </w:r>
            <w:proofErr w:type="spellStart"/>
            <w:r w:rsidRPr="00270287">
              <w:rPr>
                <w:rFonts w:eastAsiaTheme="minorHAnsi"/>
                <w:bCs/>
                <w:i/>
                <w:iCs/>
                <w:lang w:eastAsia="ro-RO"/>
              </w:rPr>
              <w:t>şi</w:t>
            </w:r>
            <w:proofErr w:type="spellEnd"/>
            <w:r w:rsidRPr="00270287">
              <w:rPr>
                <w:rFonts w:eastAsiaTheme="minorHAnsi"/>
                <w:bCs/>
                <w:i/>
                <w:iCs/>
                <w:lang w:eastAsia="ro-RO"/>
              </w:rPr>
              <w:t xml:space="preserve"> – cel mai lamentabil – social”.</w:t>
            </w:r>
            <w:r w:rsidRPr="00270287">
              <w:rPr>
                <w:rFonts w:eastAsiaTheme="minorHAnsi"/>
                <w:bCs/>
                <w:lang w:eastAsia="ro-RO"/>
              </w:rPr>
              <w:t xml:space="preserve"> </w:t>
            </w:r>
          </w:p>
          <w:p w14:paraId="6630D05A"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Declarația finală a </w:t>
            </w:r>
            <w:proofErr w:type="spellStart"/>
            <w:r w:rsidRPr="00270287">
              <w:rPr>
                <w:rFonts w:eastAsiaTheme="minorHAnsi"/>
                <w:bCs/>
                <w:lang w:eastAsia="ro-RO"/>
              </w:rPr>
              <w:t>Conferintei</w:t>
            </w:r>
            <w:proofErr w:type="spellEnd"/>
            <w:r w:rsidRPr="00270287">
              <w:rPr>
                <w:rFonts w:eastAsiaTheme="minorHAnsi"/>
                <w:bCs/>
                <w:lang w:eastAsia="ro-RO"/>
              </w:rPr>
              <w:t xml:space="preserve"> Europene a Miniștrilor Responsabili cu Amenajarea Teritoriului – CEMAT (2007) la nivelul statelor membre, definește regenerarea urbană ca un ”</w:t>
            </w:r>
            <w:r w:rsidRPr="00270287">
              <w:rPr>
                <w:rFonts w:eastAsiaTheme="minorHAnsi"/>
                <w:bCs/>
                <w:i/>
                <w:iCs/>
                <w:lang w:eastAsia="ro-RO"/>
              </w:rPr>
              <w:t xml:space="preserve">set de operațiuni destinate transformării bazei </w:t>
            </w:r>
            <w:proofErr w:type="spellStart"/>
            <w:r w:rsidRPr="00270287">
              <w:rPr>
                <w:rFonts w:eastAsiaTheme="minorHAnsi"/>
                <w:bCs/>
                <w:i/>
                <w:iCs/>
                <w:lang w:eastAsia="ro-RO"/>
              </w:rPr>
              <w:t>socio</w:t>
            </w:r>
            <w:proofErr w:type="spellEnd"/>
            <w:r w:rsidRPr="00270287">
              <w:rPr>
                <w:rFonts w:eastAsiaTheme="minorHAnsi"/>
                <w:bCs/>
                <w:i/>
                <w:iCs/>
                <w:lang w:eastAsia="ro-RO"/>
              </w:rPr>
              <w:t xml:space="preserve">-economice a unor anumite zone urbane vechi în forme funcționale </w:t>
            </w:r>
            <w:proofErr w:type="spellStart"/>
            <w:r w:rsidRPr="00270287">
              <w:rPr>
                <w:rFonts w:eastAsiaTheme="minorHAnsi"/>
                <w:bCs/>
                <w:i/>
                <w:iCs/>
                <w:lang w:eastAsia="ro-RO"/>
              </w:rPr>
              <w:t>şi</w:t>
            </w:r>
            <w:proofErr w:type="spellEnd"/>
            <w:r w:rsidRPr="00270287">
              <w:rPr>
                <w:rFonts w:eastAsiaTheme="minorHAnsi"/>
                <w:bCs/>
                <w:i/>
                <w:iCs/>
                <w:lang w:eastAsia="ro-RO"/>
              </w:rPr>
              <w:t xml:space="preserve"> spațiale durabile prin atragerea de noi </w:t>
            </w:r>
            <w:proofErr w:type="spellStart"/>
            <w:r w:rsidRPr="00270287">
              <w:rPr>
                <w:rFonts w:eastAsiaTheme="minorHAnsi"/>
                <w:bCs/>
                <w:i/>
                <w:iCs/>
                <w:lang w:eastAsia="ro-RO"/>
              </w:rPr>
              <w:t>activităţi</w:t>
            </w:r>
            <w:proofErr w:type="spellEnd"/>
            <w:r w:rsidRPr="00270287">
              <w:rPr>
                <w:rFonts w:eastAsiaTheme="minorHAnsi"/>
                <w:bCs/>
                <w:i/>
                <w:iCs/>
                <w:lang w:eastAsia="ro-RO"/>
              </w:rPr>
              <w:t xml:space="preserve">, noi firme, îmbunătățind mediul urban </w:t>
            </w:r>
            <w:proofErr w:type="spellStart"/>
            <w:r w:rsidRPr="00270287">
              <w:rPr>
                <w:rFonts w:eastAsiaTheme="minorHAnsi"/>
                <w:bCs/>
                <w:i/>
                <w:iCs/>
                <w:lang w:eastAsia="ro-RO"/>
              </w:rPr>
              <w:t>şi</w:t>
            </w:r>
            <w:proofErr w:type="spellEnd"/>
            <w:r w:rsidRPr="00270287">
              <w:rPr>
                <w:rFonts w:eastAsiaTheme="minorHAnsi"/>
                <w:bCs/>
                <w:i/>
                <w:iCs/>
                <w:lang w:eastAsia="ro-RO"/>
              </w:rPr>
              <w:t xml:space="preserve"> diversificând structura socială</w:t>
            </w:r>
            <w:r w:rsidRPr="00270287">
              <w:rPr>
                <w:rFonts w:eastAsiaTheme="minorHAnsi"/>
                <w:bCs/>
                <w:lang w:eastAsia="ro-RO"/>
              </w:rPr>
              <w:t>.”</w:t>
            </w:r>
          </w:p>
          <w:p w14:paraId="79B5E901"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i/>
                <w:lang w:eastAsia="ro-RO"/>
              </w:rPr>
              <w:t>Noua Agendă Urbană</w:t>
            </w:r>
            <w:r w:rsidRPr="00270287">
              <w:rPr>
                <w:rFonts w:eastAsiaTheme="minorHAnsi"/>
                <w:bCs/>
                <w:lang w:eastAsia="ro-RO"/>
              </w:rPr>
              <w:t xml:space="preserve"> (2017) promovează, în contextul planificării și gestionării dezvoltării spațiale urbane, planificarea expansiunilor urbane și a celor de tip </w:t>
            </w:r>
            <w:proofErr w:type="spellStart"/>
            <w:r w:rsidRPr="00270287">
              <w:rPr>
                <w:rFonts w:eastAsiaTheme="minorHAnsi"/>
                <w:bCs/>
                <w:lang w:eastAsia="ro-RO"/>
              </w:rPr>
              <w:t>infill</w:t>
            </w:r>
            <w:proofErr w:type="spellEnd"/>
            <w:r w:rsidRPr="00270287">
              <w:rPr>
                <w:rFonts w:eastAsiaTheme="minorHAnsi"/>
                <w:bCs/>
                <w:lang w:eastAsia="ro-RO"/>
              </w:rPr>
              <w:t xml:space="preserve">, </w:t>
            </w:r>
            <w:proofErr w:type="spellStart"/>
            <w:r w:rsidRPr="00270287">
              <w:rPr>
                <w:rFonts w:eastAsiaTheme="minorHAnsi"/>
                <w:bCs/>
                <w:lang w:eastAsia="ro-RO"/>
              </w:rPr>
              <w:t>prioritizând</w:t>
            </w:r>
            <w:proofErr w:type="spellEnd"/>
            <w:r w:rsidRPr="00270287">
              <w:rPr>
                <w:rFonts w:eastAsiaTheme="minorHAnsi"/>
                <w:bCs/>
                <w:lang w:eastAsia="ro-RO"/>
              </w:rPr>
              <w:t xml:space="preserve"> reînnoirea, regenerarea și modernizarea zonelor urbane.</w:t>
            </w:r>
          </w:p>
          <w:p w14:paraId="52B8C32C"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i/>
                <w:lang w:eastAsia="ro-RO"/>
              </w:rPr>
              <w:t>Noua Cartă de la Leipzig</w:t>
            </w:r>
            <w:r w:rsidRPr="00270287">
              <w:rPr>
                <w:rFonts w:eastAsiaTheme="minorHAnsi"/>
                <w:bCs/>
                <w:lang w:eastAsia="ro-RO"/>
              </w:rPr>
              <w:t xml:space="preserve"> (2020) prevede reducerea expansiunii urbane, </w:t>
            </w:r>
            <w:proofErr w:type="spellStart"/>
            <w:r w:rsidRPr="00270287">
              <w:rPr>
                <w:rFonts w:eastAsiaTheme="minorHAnsi"/>
                <w:bCs/>
                <w:lang w:eastAsia="ro-RO"/>
              </w:rPr>
              <w:t>prioritizarea</w:t>
            </w:r>
            <w:proofErr w:type="spellEnd"/>
            <w:r w:rsidRPr="00270287">
              <w:rPr>
                <w:rFonts w:eastAsiaTheme="minorHAnsi"/>
                <w:bCs/>
                <w:lang w:eastAsia="ro-RO"/>
              </w:rPr>
              <w:t xml:space="preserve"> </w:t>
            </w:r>
            <w:proofErr w:type="spellStart"/>
            <w:r w:rsidRPr="00270287">
              <w:rPr>
                <w:rFonts w:eastAsiaTheme="minorHAnsi"/>
                <w:bCs/>
                <w:lang w:eastAsia="ro-RO"/>
              </w:rPr>
              <w:t>neînnoirii</w:t>
            </w:r>
            <w:proofErr w:type="spellEnd"/>
            <w:r w:rsidRPr="00270287">
              <w:rPr>
                <w:rFonts w:eastAsiaTheme="minorHAnsi"/>
                <w:bCs/>
                <w:lang w:eastAsia="ro-RO"/>
              </w:rPr>
              <w:t xml:space="preserve"> și regenerarea complexă a zonelor urbane, inclusiv redezvoltarea siturilor </w:t>
            </w:r>
            <w:proofErr w:type="spellStart"/>
            <w:r w:rsidRPr="00270287">
              <w:rPr>
                <w:rFonts w:eastAsiaTheme="minorHAnsi"/>
                <w:bCs/>
                <w:lang w:eastAsia="ro-RO"/>
              </w:rPr>
              <w:t>brownfield</w:t>
            </w:r>
            <w:proofErr w:type="spellEnd"/>
            <w:r w:rsidRPr="00270287">
              <w:rPr>
                <w:rFonts w:eastAsiaTheme="minorHAnsi"/>
                <w:bCs/>
                <w:lang w:eastAsia="ro-RO"/>
              </w:rPr>
              <w:t xml:space="preserve"> pentru limitarea impermeabilizării solului.</w:t>
            </w:r>
          </w:p>
          <w:p w14:paraId="152459E9"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i/>
                <w:lang w:eastAsia="ro-RO"/>
              </w:rPr>
              <w:lastRenderedPageBreak/>
              <w:t>Pactul de la Amsterdam</w:t>
            </w:r>
            <w:r w:rsidRPr="00270287">
              <w:rPr>
                <w:rFonts w:eastAsiaTheme="minorHAnsi"/>
                <w:bCs/>
                <w:lang w:eastAsia="ro-RO"/>
              </w:rPr>
              <w:t xml:space="preserve"> (2016) susține regenerarea urbană a cartierelor defavorizate ca soluție localizată pentru reducerea sărăciei urbane.</w:t>
            </w:r>
          </w:p>
          <w:p w14:paraId="2E99FAD7" w14:textId="77777777" w:rsidR="00270287" w:rsidRP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Prin </w:t>
            </w:r>
            <w:r w:rsidRPr="00270287">
              <w:rPr>
                <w:rFonts w:eastAsiaTheme="minorHAnsi"/>
                <w:bCs/>
                <w:i/>
                <w:lang w:eastAsia="ro-RO"/>
              </w:rPr>
              <w:t>Declarația de la București</w:t>
            </w:r>
            <w:r w:rsidRPr="00270287">
              <w:rPr>
                <w:rFonts w:eastAsiaTheme="minorHAnsi"/>
                <w:bCs/>
                <w:lang w:eastAsia="ro-RO"/>
              </w:rPr>
              <w:t xml:space="preserve"> (2019) asumată de miniștrii responsabili cu dezvoltarea urbană din cadrul statelor membre UE este recunoscută importanța zonelor urbane de toate dimensiunile ca element cheie al coeziunii teritoriale, fiind palierul </w:t>
            </w:r>
            <w:proofErr w:type="spellStart"/>
            <w:r w:rsidRPr="00270287">
              <w:rPr>
                <w:rFonts w:eastAsiaTheme="minorHAnsi"/>
                <w:bCs/>
                <w:lang w:eastAsia="ro-RO"/>
              </w:rPr>
              <w:t>adminstrativ</w:t>
            </w:r>
            <w:proofErr w:type="spellEnd"/>
            <w:r w:rsidRPr="00270287">
              <w:rPr>
                <w:rFonts w:eastAsiaTheme="minorHAnsi"/>
                <w:bCs/>
                <w:lang w:eastAsia="ro-RO"/>
              </w:rPr>
              <w:t xml:space="preserve"> cel mai apropiat de cetățeni.</w:t>
            </w:r>
          </w:p>
          <w:p w14:paraId="6438D09C" w14:textId="1555FD56" w:rsidR="00270287" w:rsidRDefault="00270287" w:rsidP="00270287">
            <w:pPr>
              <w:autoSpaceDE w:val="0"/>
              <w:autoSpaceDN w:val="0"/>
              <w:adjustRightInd w:val="0"/>
              <w:spacing w:after="120"/>
              <w:jc w:val="both"/>
              <w:rPr>
                <w:rFonts w:eastAsiaTheme="minorHAnsi"/>
                <w:bCs/>
                <w:lang w:eastAsia="ro-RO"/>
              </w:rPr>
            </w:pPr>
            <w:r w:rsidRPr="00270287">
              <w:rPr>
                <w:rFonts w:eastAsiaTheme="minorHAnsi"/>
                <w:bCs/>
                <w:lang w:eastAsia="ro-RO"/>
              </w:rPr>
              <w:t xml:space="preserve">Așa cum reiese, problematica dezvoltării teritoriale a fost subiectul reuniunilor și declarațiilor comune la nivelul Uniunii Europene,  în cadrul cărora s-a subliniat necesitatea unei dezvoltări urbane inteligente, durabile </w:t>
            </w:r>
            <w:proofErr w:type="spellStart"/>
            <w:r w:rsidRPr="00270287">
              <w:rPr>
                <w:rFonts w:eastAsiaTheme="minorHAnsi"/>
                <w:bCs/>
                <w:lang w:eastAsia="ro-RO"/>
              </w:rPr>
              <w:t>şi</w:t>
            </w:r>
            <w:proofErr w:type="spellEnd"/>
            <w:r w:rsidRPr="00270287">
              <w:rPr>
                <w:rFonts w:eastAsiaTheme="minorHAnsi"/>
                <w:bCs/>
                <w:lang w:eastAsia="ro-RO"/>
              </w:rPr>
              <w:t xml:space="preserve"> incluzive din punct de vedere social, care poate fi realizată numai printr-o viziune globală </w:t>
            </w:r>
            <w:proofErr w:type="spellStart"/>
            <w:r w:rsidRPr="00270287">
              <w:rPr>
                <w:rFonts w:eastAsiaTheme="minorHAnsi"/>
                <w:bCs/>
                <w:lang w:eastAsia="ro-RO"/>
              </w:rPr>
              <w:t>şi</w:t>
            </w:r>
            <w:proofErr w:type="spellEnd"/>
            <w:r w:rsidRPr="00270287">
              <w:rPr>
                <w:rFonts w:eastAsiaTheme="minorHAnsi"/>
                <w:bCs/>
                <w:lang w:eastAsia="ro-RO"/>
              </w:rPr>
              <w:t xml:space="preserve"> comprehensivă asupra problemelor </w:t>
            </w:r>
            <w:proofErr w:type="spellStart"/>
            <w:r w:rsidRPr="00270287">
              <w:rPr>
                <w:rFonts w:eastAsiaTheme="minorHAnsi"/>
                <w:bCs/>
                <w:lang w:eastAsia="ro-RO"/>
              </w:rPr>
              <w:t>oraşului</w:t>
            </w:r>
            <w:proofErr w:type="spellEnd"/>
            <w:r w:rsidRPr="00270287">
              <w:rPr>
                <w:rFonts w:eastAsiaTheme="minorHAnsi"/>
                <w:bCs/>
                <w:lang w:eastAsia="ro-RO"/>
              </w:rPr>
              <w:t xml:space="preserve"> cu ajutorul finanțărilor europene și al unor reglementări specifice la nivelul statelor membre Uniunii Europene. </w:t>
            </w:r>
          </w:p>
          <w:p w14:paraId="160110CF" w14:textId="7777777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La nivelul localităților urbane din România, regenerarea urbană este necesară în contextul în care, majoritatea </w:t>
            </w:r>
            <w:proofErr w:type="spellStart"/>
            <w:r w:rsidRPr="006F14C5">
              <w:rPr>
                <w:rFonts w:eastAsiaTheme="minorHAnsi"/>
                <w:bCs/>
                <w:lang w:eastAsia="ro-RO"/>
              </w:rPr>
              <w:t>oraşelor</w:t>
            </w:r>
            <w:proofErr w:type="spellEnd"/>
            <w:r w:rsidRPr="006F14C5">
              <w:rPr>
                <w:rFonts w:eastAsiaTheme="minorHAnsi"/>
                <w:bCs/>
                <w:lang w:eastAsia="ro-RO"/>
              </w:rPr>
              <w:t xml:space="preserve"> se confruntă cu probleme ca urmare a unor procese de transformare determinate de dezvoltarea </w:t>
            </w:r>
            <w:proofErr w:type="spellStart"/>
            <w:r w:rsidRPr="006F14C5">
              <w:rPr>
                <w:rFonts w:eastAsiaTheme="minorHAnsi"/>
                <w:bCs/>
                <w:lang w:eastAsia="ro-RO"/>
              </w:rPr>
              <w:t>economico</w:t>
            </w:r>
            <w:proofErr w:type="spellEnd"/>
            <w:r w:rsidRPr="006F14C5">
              <w:rPr>
                <w:rFonts w:eastAsiaTheme="minorHAnsi"/>
                <w:bCs/>
                <w:lang w:eastAsia="ro-RO"/>
              </w:rPr>
              <w:t xml:space="preserve">-socială din ultimele decenii. Dezvoltarea competitivă a României  este dependentă de dezvoltarea orașelor. Acestea se caracterizează prin două tipuri de zone construite: cele înainte de anul 1989 și cele de după acest an. În perioada 1990-2015 au fost construite 982.000 de noi unități locative. Dintre acestea, 64% au fost ridicate în zonele urbane funcționale ale Bucureștiului și ale celor 40 de reședințe de județ, iar 52% dintre aceste locuințe au fost construite în afara centrului urban, indicând un puternic proces de </w:t>
            </w:r>
            <w:proofErr w:type="spellStart"/>
            <w:r w:rsidRPr="006F14C5">
              <w:rPr>
                <w:rFonts w:eastAsiaTheme="minorHAnsi"/>
                <w:bCs/>
                <w:lang w:eastAsia="ro-RO"/>
              </w:rPr>
              <w:t>suburbanizare</w:t>
            </w:r>
            <w:proofErr w:type="spellEnd"/>
            <w:r w:rsidRPr="006F14C5">
              <w:rPr>
                <w:rFonts w:eastAsiaTheme="minorHAnsi"/>
                <w:bCs/>
                <w:lang w:eastAsia="ro-RO"/>
              </w:rPr>
              <w:t xml:space="preserve">. Totodată orașele se confruntă cu o mare fluctuație demografică, </w:t>
            </w:r>
            <w:proofErr w:type="spellStart"/>
            <w:r w:rsidRPr="006F14C5">
              <w:rPr>
                <w:rFonts w:eastAsiaTheme="minorHAnsi"/>
                <w:bCs/>
                <w:lang w:eastAsia="ro-RO"/>
              </w:rPr>
              <w:t>infuențată</w:t>
            </w:r>
            <w:proofErr w:type="spellEnd"/>
            <w:r w:rsidRPr="006F14C5">
              <w:rPr>
                <w:rFonts w:eastAsiaTheme="minorHAnsi"/>
                <w:bCs/>
                <w:lang w:eastAsia="ro-RO"/>
              </w:rPr>
              <w:t xml:space="preserve"> mult și de calitatea vieții: oamenii preferând să locuiască în orașe care arată civilizat și adaptate vremurilor, mai precis să aibă acces la căi rutiere de calitate și o înfățișare frumoasă,  deci aspecte precum fațadele clădirilor din centrul istoric, aspectul piețelor, scuarurilor și parcurilor. În </w:t>
            </w:r>
            <w:proofErr w:type="spellStart"/>
            <w:r w:rsidRPr="006F14C5">
              <w:rPr>
                <w:rFonts w:eastAsiaTheme="minorHAnsi"/>
                <w:bCs/>
                <w:lang w:eastAsia="ro-RO"/>
              </w:rPr>
              <w:t>plus,majoritatea</w:t>
            </w:r>
            <w:proofErr w:type="spellEnd"/>
            <w:r w:rsidRPr="006F14C5">
              <w:rPr>
                <w:rFonts w:eastAsiaTheme="minorHAnsi"/>
                <w:bCs/>
                <w:lang w:eastAsia="ro-RO"/>
              </w:rPr>
              <w:t xml:space="preserve"> orașelor au o zonă istorică, care are nevoie de îngrijire și punere în valoare, în condițiile în care au bugete reduse și nu reușesc de multe ori să își protejeze patrimoniul istoric și cultural. Majoritatea orașelor mari sau a celor cu o vechime de câteva sute de ani păstrează încă o vastă moștenire culturală.  </w:t>
            </w:r>
          </w:p>
          <w:p w14:paraId="41EEA30D" w14:textId="7777777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Multe dintre orașele istorice din România sunt relativ mici,  au bugete reduse și nu reușesc de multe ori să își protejeze patrimoniul istoric și cultural. De asemenea, 73% din locuitorii municipiilor din România trăiesc la bloc, dar nu a existat nici un  program clar de regenerare urbană a ansamblurilor de locuințe. Spațiile dintre blocuri  sunt adesea folosite ca parcări sau pentru diferite construcții inestetice (chioșcuri, garaje etc.), nefiind privite ca spații de relaxare sau de socializare. Similar, situația  spațiilor verzi din centrul orașelor este net deficitară,  România având o </w:t>
            </w:r>
            <w:proofErr w:type="spellStart"/>
            <w:r w:rsidRPr="006F14C5">
              <w:rPr>
                <w:rFonts w:eastAsiaTheme="minorHAnsi"/>
                <w:bCs/>
                <w:lang w:eastAsia="ro-RO"/>
              </w:rPr>
              <w:t>suprafaţă</w:t>
            </w:r>
            <w:proofErr w:type="spellEnd"/>
            <w:r w:rsidRPr="006F14C5">
              <w:rPr>
                <w:rFonts w:eastAsiaTheme="minorHAnsi"/>
                <w:bCs/>
                <w:lang w:eastAsia="ro-RO"/>
              </w:rPr>
              <w:t xml:space="preserve"> medie a </w:t>
            </w:r>
            <w:proofErr w:type="spellStart"/>
            <w:r w:rsidRPr="006F14C5">
              <w:rPr>
                <w:rFonts w:eastAsiaTheme="minorHAnsi"/>
                <w:bCs/>
                <w:lang w:eastAsia="ro-RO"/>
              </w:rPr>
              <w:t>spaţiului</w:t>
            </w:r>
            <w:proofErr w:type="spellEnd"/>
            <w:r w:rsidRPr="006F14C5">
              <w:rPr>
                <w:rFonts w:eastAsiaTheme="minorHAnsi"/>
                <w:bCs/>
                <w:lang w:eastAsia="ro-RO"/>
              </w:rPr>
              <w:t xml:space="preserve"> verde pe locuitor (18 mp/locuitor), net sub cea medie europeană de 26 mp/locuitor sau de cea prevăzută de norma Organizația Mondială a Sănătății de 50 mp/locuitor. În plus, soluțiile verzi sunt măsuri sustenabile, direcționate simultan către obiectivele de mediu, societale și economie prezentate în  Agenda 2030, Acordul de la Paris privind schimbările climatice, Strategia pentru Infrastructuri Verzi sau Strategia UE în domeniul biodiversității 2020 (care își propune stoparea pierderii biodiversității și a degradării serviciilor </w:t>
            </w:r>
            <w:proofErr w:type="spellStart"/>
            <w:r w:rsidRPr="006F14C5">
              <w:rPr>
                <w:rFonts w:eastAsiaTheme="minorHAnsi"/>
                <w:bCs/>
                <w:lang w:eastAsia="ro-RO"/>
              </w:rPr>
              <w:t>ecosistemice</w:t>
            </w:r>
            <w:proofErr w:type="spellEnd"/>
            <w:r w:rsidRPr="006F14C5">
              <w:rPr>
                <w:rFonts w:eastAsiaTheme="minorHAnsi"/>
                <w:bCs/>
                <w:lang w:eastAsia="ro-RO"/>
              </w:rPr>
              <w:t xml:space="preserve"> din UE).</w:t>
            </w:r>
          </w:p>
          <w:p w14:paraId="7AF1F8FE" w14:textId="7777777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Spațiile urbane verzi, de la parcuri și grădini până la acoperișuri verzi și ferme urbane, oferă o gamă largă de beneficii pentru populație. Acestea reduc poluarea aerului, apei și a zgomotului, asigură protecție împotriva inundațiilor, secetei și valurilor de căldură și mențin o conexiune între oameni și natură.</w:t>
            </w:r>
          </w:p>
          <w:p w14:paraId="2FEA2F38" w14:textId="7777777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O altă problemă cu care se confruntă orașele este poluarea istorică cauzată de </w:t>
            </w:r>
            <w:proofErr w:type="spellStart"/>
            <w:r w:rsidRPr="006F14C5">
              <w:rPr>
                <w:rFonts w:eastAsiaTheme="minorHAnsi"/>
                <w:bCs/>
                <w:lang w:eastAsia="ro-RO"/>
              </w:rPr>
              <w:t>activităţile</w:t>
            </w:r>
            <w:proofErr w:type="spellEnd"/>
            <w:r w:rsidRPr="006F14C5">
              <w:rPr>
                <w:rFonts w:eastAsiaTheme="minorHAnsi"/>
                <w:bCs/>
                <w:lang w:eastAsia="ro-RO"/>
              </w:rPr>
              <w:t xml:space="preserve"> intens poluatoare din industriile extractivă, metalurgică, chimică </w:t>
            </w:r>
            <w:proofErr w:type="spellStart"/>
            <w:r w:rsidRPr="006F14C5">
              <w:rPr>
                <w:rFonts w:eastAsiaTheme="minorHAnsi"/>
                <w:bCs/>
                <w:lang w:eastAsia="ro-RO"/>
              </w:rPr>
              <w:t>şi</w:t>
            </w:r>
            <w:proofErr w:type="spellEnd"/>
            <w:r w:rsidRPr="006F14C5">
              <w:rPr>
                <w:rFonts w:eastAsiaTheme="minorHAnsi"/>
                <w:bCs/>
                <w:lang w:eastAsia="ro-RO"/>
              </w:rPr>
              <w:t xml:space="preserve"> energetică anterioare anului 1989. Urmare a </w:t>
            </w:r>
            <w:proofErr w:type="spellStart"/>
            <w:r w:rsidRPr="006F14C5">
              <w:rPr>
                <w:rFonts w:eastAsiaTheme="minorHAnsi"/>
                <w:bCs/>
                <w:lang w:eastAsia="ro-RO"/>
              </w:rPr>
              <w:t>desfăşurării</w:t>
            </w:r>
            <w:proofErr w:type="spellEnd"/>
            <w:r w:rsidRPr="006F14C5">
              <w:rPr>
                <w:rFonts w:eastAsiaTheme="minorHAnsi"/>
                <w:bCs/>
                <w:lang w:eastAsia="ro-RO"/>
              </w:rPr>
              <w:t xml:space="preserve"> acestor </w:t>
            </w:r>
            <w:proofErr w:type="spellStart"/>
            <w:r w:rsidRPr="006F14C5">
              <w:rPr>
                <w:rFonts w:eastAsiaTheme="minorHAnsi"/>
                <w:bCs/>
                <w:lang w:eastAsia="ro-RO"/>
              </w:rPr>
              <w:t>activităţi</w:t>
            </w:r>
            <w:proofErr w:type="spellEnd"/>
            <w:r w:rsidRPr="006F14C5">
              <w:rPr>
                <w:rFonts w:eastAsiaTheme="minorHAnsi"/>
                <w:bCs/>
                <w:lang w:eastAsia="ro-RO"/>
              </w:rPr>
              <w:t xml:space="preserve">, solul </w:t>
            </w:r>
            <w:proofErr w:type="spellStart"/>
            <w:r w:rsidRPr="006F14C5">
              <w:rPr>
                <w:rFonts w:eastAsiaTheme="minorHAnsi"/>
                <w:bCs/>
                <w:lang w:eastAsia="ro-RO"/>
              </w:rPr>
              <w:t>şi</w:t>
            </w:r>
            <w:proofErr w:type="spellEnd"/>
            <w:r w:rsidRPr="006F14C5">
              <w:rPr>
                <w:rFonts w:eastAsiaTheme="minorHAnsi"/>
                <w:bCs/>
                <w:lang w:eastAsia="ro-RO"/>
              </w:rPr>
              <w:t xml:space="preserve"> subsolul au fost poluate local, zonal sau regional cu hidrocarburi, metale, </w:t>
            </w:r>
            <w:proofErr w:type="spellStart"/>
            <w:r w:rsidRPr="006F14C5">
              <w:rPr>
                <w:rFonts w:eastAsiaTheme="minorHAnsi"/>
                <w:bCs/>
                <w:lang w:eastAsia="ro-RO"/>
              </w:rPr>
              <w:t>substanţe</w:t>
            </w:r>
            <w:proofErr w:type="spellEnd"/>
            <w:r w:rsidRPr="006F14C5">
              <w:rPr>
                <w:rFonts w:eastAsiaTheme="minorHAnsi"/>
                <w:bCs/>
                <w:lang w:eastAsia="ro-RO"/>
              </w:rPr>
              <w:t xml:space="preserve"> organice naturale </w:t>
            </w:r>
            <w:proofErr w:type="spellStart"/>
            <w:r w:rsidRPr="006F14C5">
              <w:rPr>
                <w:rFonts w:eastAsiaTheme="minorHAnsi"/>
                <w:bCs/>
                <w:lang w:eastAsia="ro-RO"/>
              </w:rPr>
              <w:t>şi</w:t>
            </w:r>
            <w:proofErr w:type="spellEnd"/>
            <w:r w:rsidRPr="006F14C5">
              <w:rPr>
                <w:rFonts w:eastAsiaTheme="minorHAnsi"/>
                <w:bCs/>
                <w:lang w:eastAsia="ro-RO"/>
              </w:rPr>
              <w:t xml:space="preserve"> sintetice. De asemenea, </w:t>
            </w:r>
            <w:proofErr w:type="spellStart"/>
            <w:r w:rsidRPr="006F14C5">
              <w:rPr>
                <w:rFonts w:eastAsiaTheme="minorHAnsi"/>
                <w:bCs/>
                <w:lang w:eastAsia="ro-RO"/>
              </w:rPr>
              <w:t>vecinătăţile</w:t>
            </w:r>
            <w:proofErr w:type="spellEnd"/>
            <w:r w:rsidRPr="006F14C5">
              <w:rPr>
                <w:rFonts w:eastAsiaTheme="minorHAnsi"/>
                <w:bCs/>
                <w:lang w:eastAsia="ro-RO"/>
              </w:rPr>
              <w:t xml:space="preserve"> arealelor industriale au fost intens populate, rezultat al urbanizării fără precedent care a urmat industrializării. </w:t>
            </w:r>
          </w:p>
          <w:p w14:paraId="2E5A80B2" w14:textId="434F3684"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Regenerarea urbană este de interes public și strategic, având în vedere faptul că intervențiile realizate determină îmbunătățirea condițiilor de viață a locuitorilor și asigură coeziunea și redresarea situației </w:t>
            </w:r>
            <w:proofErr w:type="spellStart"/>
            <w:r w:rsidRPr="006F14C5">
              <w:rPr>
                <w:rFonts w:eastAsiaTheme="minorHAnsi"/>
                <w:bCs/>
                <w:lang w:eastAsia="ro-RO"/>
              </w:rPr>
              <w:t>economico</w:t>
            </w:r>
            <w:proofErr w:type="spellEnd"/>
            <w:r w:rsidRPr="006F14C5">
              <w:rPr>
                <w:rFonts w:eastAsiaTheme="minorHAnsi"/>
                <w:bCs/>
                <w:lang w:eastAsia="ro-RO"/>
              </w:rPr>
              <w:t xml:space="preserve">-sociale a zonelor, conducând astfel, la crearea de locuri de muncă în zonele în care se </w:t>
            </w:r>
            <w:r w:rsidRPr="006F14C5">
              <w:rPr>
                <w:rFonts w:eastAsiaTheme="minorHAnsi"/>
                <w:bCs/>
                <w:lang w:eastAsia="ro-RO"/>
              </w:rPr>
              <w:lastRenderedPageBreak/>
              <w:t xml:space="preserve">implementează proiecte de regenerare urbană, </w:t>
            </w:r>
            <w:proofErr w:type="spellStart"/>
            <w:r w:rsidRPr="006F14C5">
              <w:rPr>
                <w:rFonts w:eastAsiaTheme="minorHAnsi"/>
                <w:bCs/>
                <w:lang w:eastAsia="ro-RO"/>
              </w:rPr>
              <w:t>inlusiv</w:t>
            </w:r>
            <w:proofErr w:type="spellEnd"/>
            <w:r w:rsidRPr="006F14C5">
              <w:rPr>
                <w:rFonts w:eastAsiaTheme="minorHAnsi"/>
                <w:bCs/>
                <w:lang w:eastAsia="ro-RO"/>
              </w:rPr>
              <w:t xml:space="preserve"> crearea unor condiții pentru păstrarea locurilor de muncă, precum turismul sau domeniul construcțiilor . </w:t>
            </w:r>
          </w:p>
          <w:p w14:paraId="6107F21F" w14:textId="7777777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Având în vedere, faptul că regenerarea urbană contribuie pe termen scurt și mediu, inclusiv la susținerea dezvoltării economice în zonele de intervenție, este imperios necesară stabilirea modulului în care domeniul de regenerare urbană urmează a fi finanțat din fonduri europene și astfel, întreprinderea unor măsuri urgente din partea unităților administrativ teritoriale pentru elaborarea Planurilor de regenerare urbană integrată și pregătirea proiectelor pentru implementare să se realizeze de urgență, pe baza unor reglementări comune, care să asigure eligibilitatea acestora. </w:t>
            </w:r>
          </w:p>
          <w:p w14:paraId="265D62E7" w14:textId="74DBFD8D"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În lipsa unor măsuri urgente privind pregătirea unor proiecte mature cu finanțare din fonduri externe nerambursabile, care să conducă la </w:t>
            </w:r>
            <w:proofErr w:type="spellStart"/>
            <w:r w:rsidRPr="006F14C5">
              <w:rPr>
                <w:rFonts w:eastAsiaTheme="minorHAnsi"/>
                <w:bCs/>
                <w:lang w:eastAsia="ro-RO"/>
              </w:rPr>
              <w:t>încheiarea</w:t>
            </w:r>
            <w:proofErr w:type="spellEnd"/>
            <w:r w:rsidRPr="006F14C5">
              <w:rPr>
                <w:rFonts w:eastAsiaTheme="minorHAnsi"/>
                <w:bCs/>
                <w:lang w:eastAsia="ro-RO"/>
              </w:rPr>
              <w:t xml:space="preserve"> unor contracte de achiziție începând cu anul 202</w:t>
            </w:r>
            <w:r>
              <w:rPr>
                <w:rFonts w:eastAsiaTheme="minorHAnsi"/>
                <w:bCs/>
                <w:lang w:eastAsia="ro-RO"/>
              </w:rPr>
              <w:t>3</w:t>
            </w:r>
            <w:r w:rsidRPr="006F14C5">
              <w:rPr>
                <w:rFonts w:eastAsiaTheme="minorHAnsi"/>
                <w:bCs/>
                <w:lang w:eastAsia="ro-RO"/>
              </w:rPr>
              <w:t xml:space="preserve">, va exista un risc de dezangajare a fondurilor europene nerambursabile, având în vedere suprapunerea perioadelor de programare 2014-2020 și 2021-2027. </w:t>
            </w:r>
          </w:p>
          <w:p w14:paraId="303AB0A6" w14:textId="5C1FA83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La nivelul dezvoltării teritoriale, în Legea nr. 350/2001 sunt descrise categoriile de reglementări pe termen scurt, mediu </w:t>
            </w:r>
            <w:proofErr w:type="spellStart"/>
            <w:r w:rsidRPr="006F14C5">
              <w:rPr>
                <w:rFonts w:eastAsiaTheme="minorHAnsi"/>
                <w:bCs/>
                <w:lang w:eastAsia="ro-RO"/>
              </w:rPr>
              <w:t>şi</w:t>
            </w:r>
            <w:proofErr w:type="spellEnd"/>
            <w:r w:rsidRPr="006F14C5">
              <w:rPr>
                <w:rFonts w:eastAsiaTheme="minorHAnsi"/>
                <w:bCs/>
                <w:lang w:eastAsia="ro-RO"/>
              </w:rPr>
              <w:t xml:space="preserve"> lung cuprinse în </w:t>
            </w:r>
            <w:proofErr w:type="spellStart"/>
            <w:r w:rsidRPr="006F14C5">
              <w:rPr>
                <w:rFonts w:eastAsiaTheme="minorHAnsi"/>
                <w:bCs/>
                <w:lang w:eastAsia="ro-RO"/>
              </w:rPr>
              <w:t>documentaţia</w:t>
            </w:r>
            <w:proofErr w:type="spellEnd"/>
            <w:r w:rsidRPr="006F14C5">
              <w:rPr>
                <w:rFonts w:eastAsiaTheme="minorHAnsi"/>
                <w:bCs/>
                <w:lang w:eastAsia="ro-RO"/>
              </w:rPr>
              <w:t xml:space="preserve"> de urbanism PUG și </w:t>
            </w:r>
            <w:r w:rsidR="00B931C8">
              <w:rPr>
                <w:rFonts w:eastAsiaTheme="minorHAnsi"/>
                <w:bCs/>
                <w:lang w:eastAsia="ro-RO"/>
              </w:rPr>
              <w:t xml:space="preserve">se </w:t>
            </w:r>
            <w:r w:rsidRPr="006F14C5">
              <w:rPr>
                <w:rFonts w:eastAsiaTheme="minorHAnsi"/>
                <w:bCs/>
                <w:lang w:eastAsia="ro-RO"/>
              </w:rPr>
              <w:t>pre</w:t>
            </w:r>
            <w:r w:rsidR="00B931C8">
              <w:rPr>
                <w:rFonts w:eastAsiaTheme="minorHAnsi"/>
                <w:bCs/>
                <w:lang w:eastAsia="ro-RO"/>
              </w:rPr>
              <w:t>ve</w:t>
            </w:r>
            <w:r w:rsidRPr="006F14C5">
              <w:rPr>
                <w:rFonts w:eastAsiaTheme="minorHAnsi"/>
                <w:bCs/>
                <w:lang w:eastAsia="ro-RO"/>
              </w:rPr>
              <w:t xml:space="preserve">de faptul că acesta se elaborează în baza strategiei de dezvoltare a </w:t>
            </w:r>
            <w:proofErr w:type="spellStart"/>
            <w:r w:rsidRPr="006F14C5">
              <w:rPr>
                <w:rFonts w:eastAsiaTheme="minorHAnsi"/>
                <w:bCs/>
                <w:lang w:eastAsia="ro-RO"/>
              </w:rPr>
              <w:t>localităţii</w:t>
            </w:r>
            <w:proofErr w:type="spellEnd"/>
            <w:r w:rsidRPr="006F14C5">
              <w:rPr>
                <w:rFonts w:eastAsiaTheme="minorHAnsi"/>
                <w:bCs/>
                <w:lang w:eastAsia="ro-RO"/>
              </w:rPr>
              <w:t xml:space="preserve"> </w:t>
            </w:r>
            <w:proofErr w:type="spellStart"/>
            <w:r w:rsidRPr="006F14C5">
              <w:rPr>
                <w:rFonts w:eastAsiaTheme="minorHAnsi"/>
                <w:bCs/>
                <w:lang w:eastAsia="ro-RO"/>
              </w:rPr>
              <w:t>şi</w:t>
            </w:r>
            <w:proofErr w:type="spellEnd"/>
            <w:r w:rsidRPr="006F14C5">
              <w:rPr>
                <w:rFonts w:eastAsiaTheme="minorHAnsi"/>
                <w:bCs/>
                <w:lang w:eastAsia="ro-RO"/>
              </w:rPr>
              <w:t xml:space="preserve"> se corelează cu bugetul </w:t>
            </w:r>
            <w:proofErr w:type="spellStart"/>
            <w:r w:rsidRPr="006F14C5">
              <w:rPr>
                <w:rFonts w:eastAsiaTheme="minorHAnsi"/>
                <w:bCs/>
                <w:lang w:eastAsia="ro-RO"/>
              </w:rPr>
              <w:t>şi</w:t>
            </w:r>
            <w:proofErr w:type="spellEnd"/>
            <w:r w:rsidRPr="006F14C5">
              <w:rPr>
                <w:rFonts w:eastAsiaTheme="minorHAnsi"/>
                <w:bCs/>
                <w:lang w:eastAsia="ro-RO"/>
              </w:rPr>
              <w:t xml:space="preserve"> programele de </w:t>
            </w:r>
            <w:proofErr w:type="spellStart"/>
            <w:r w:rsidRPr="006F14C5">
              <w:rPr>
                <w:rFonts w:eastAsiaTheme="minorHAnsi"/>
                <w:bCs/>
                <w:lang w:eastAsia="ro-RO"/>
              </w:rPr>
              <w:t>investiţii</w:t>
            </w:r>
            <w:proofErr w:type="spellEnd"/>
            <w:r w:rsidRPr="006F14C5">
              <w:rPr>
                <w:rFonts w:eastAsiaTheme="minorHAnsi"/>
                <w:bCs/>
                <w:lang w:eastAsia="ro-RO"/>
              </w:rPr>
              <w:t xml:space="preserve"> publice ale </w:t>
            </w:r>
            <w:proofErr w:type="spellStart"/>
            <w:r w:rsidRPr="006F14C5">
              <w:rPr>
                <w:rFonts w:eastAsiaTheme="minorHAnsi"/>
                <w:bCs/>
                <w:lang w:eastAsia="ro-RO"/>
              </w:rPr>
              <w:t>localităţii</w:t>
            </w:r>
            <w:proofErr w:type="spellEnd"/>
            <w:r w:rsidRPr="006F14C5">
              <w:rPr>
                <w:rFonts w:eastAsiaTheme="minorHAnsi"/>
                <w:bCs/>
                <w:lang w:eastAsia="ro-RO"/>
              </w:rPr>
              <w:t xml:space="preserve">. </w:t>
            </w:r>
          </w:p>
          <w:p w14:paraId="56979FE1" w14:textId="7C3A3301"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În baza analizei integrate a rezultatelor obținute prin diagnosticarea situației existente, a principalelor probleme / nevoi identificate și a tendințelor de dezvoltare,  autoritățile administrației publice locale  prevăd, în strategiile și planurile de dezvoltare relevante, prioritățile de dezvoltare pentru asigurarea unor servicii publice de calitate și a infrastructurii necesare susținerii activităților economice și creșterii calității vieții. </w:t>
            </w:r>
          </w:p>
          <w:p w14:paraId="11DD50D6" w14:textId="7777777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Pentru multe din localitățile din România, PUG-urile nu sunt în deplină convergență cu transformările urbane generate de diverși factori economici, sociali și politici, iar procedura de avizare, în vederea aprobării de către autoritatea </w:t>
            </w:r>
            <w:proofErr w:type="spellStart"/>
            <w:r w:rsidRPr="006F14C5">
              <w:rPr>
                <w:rFonts w:eastAsiaTheme="minorHAnsi"/>
                <w:bCs/>
                <w:lang w:eastAsia="ro-RO"/>
              </w:rPr>
              <w:t>administraţiei</w:t>
            </w:r>
            <w:proofErr w:type="spellEnd"/>
            <w:r w:rsidRPr="006F14C5">
              <w:rPr>
                <w:rFonts w:eastAsiaTheme="minorHAnsi"/>
                <w:bCs/>
                <w:lang w:eastAsia="ro-RO"/>
              </w:rPr>
              <w:t xml:space="preserve"> publice competentă, este complexă și de durată.</w:t>
            </w:r>
          </w:p>
          <w:p w14:paraId="7272C9E7" w14:textId="7777777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Totodată, până în prezent controlul aplicării reglementărilor urbanistice la nivelul localităților se face de o manieră insuficientă, fapt ce a dus la degradarea și abandonarea unor zone.  </w:t>
            </w:r>
          </w:p>
          <w:p w14:paraId="38B88A8B" w14:textId="7777777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Având în vedere faptul că zonele urbane sunt considerate principalele motoare ale creșterii în oricare economie, </w:t>
            </w:r>
            <w:proofErr w:type="spellStart"/>
            <w:r w:rsidRPr="006F14C5">
              <w:rPr>
                <w:rFonts w:eastAsiaTheme="minorHAnsi"/>
                <w:bCs/>
                <w:lang w:eastAsia="ro-RO"/>
              </w:rPr>
              <w:t>concluzionâm</w:t>
            </w:r>
            <w:proofErr w:type="spellEnd"/>
            <w:r w:rsidRPr="006F14C5">
              <w:rPr>
                <w:rFonts w:eastAsiaTheme="minorHAnsi"/>
                <w:bCs/>
                <w:lang w:eastAsia="ro-RO"/>
              </w:rPr>
              <w:t xml:space="preserve"> faptul că, procesul regenerării urbane este unul complex și nu este unul izolat, atât din punct de vedere al dimensiunii urbane la nivelul dezvoltării europene, naționale și regionale, cât și din perspectiva creării premiselor necesare relansării economice în urma efectelor pandemiei </w:t>
            </w:r>
            <w:proofErr w:type="spellStart"/>
            <w:r w:rsidRPr="006F14C5">
              <w:rPr>
                <w:rFonts w:eastAsiaTheme="minorHAnsi"/>
                <w:bCs/>
                <w:lang w:eastAsia="ro-RO"/>
              </w:rPr>
              <w:t>acuale</w:t>
            </w:r>
            <w:proofErr w:type="spellEnd"/>
            <w:r w:rsidRPr="006F14C5">
              <w:rPr>
                <w:rFonts w:eastAsiaTheme="minorHAnsi"/>
                <w:bCs/>
                <w:lang w:eastAsia="ro-RO"/>
              </w:rPr>
              <w:t xml:space="preserve">. </w:t>
            </w:r>
          </w:p>
          <w:p w14:paraId="1AA7D86E" w14:textId="27A70155"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Conform rezultatelor intermediare aferente procesului de elaborare a Politicii Urbane a României, demers inițiat la nivelul </w:t>
            </w:r>
            <w:r w:rsidR="00944CF2">
              <w:rPr>
                <w:rFonts w:eastAsiaTheme="minorHAnsi"/>
                <w:bCs/>
                <w:lang w:eastAsia="ro-RO"/>
              </w:rPr>
              <w:t>MDLPA</w:t>
            </w:r>
            <w:r w:rsidR="00944CF2" w:rsidRPr="006F14C5">
              <w:rPr>
                <w:rFonts w:eastAsiaTheme="minorHAnsi"/>
                <w:bCs/>
                <w:lang w:eastAsia="ro-RO"/>
              </w:rPr>
              <w:t xml:space="preserve"> </w:t>
            </w:r>
            <w:r w:rsidRPr="006F14C5">
              <w:rPr>
                <w:rFonts w:eastAsiaTheme="minorHAnsi"/>
                <w:bCs/>
                <w:lang w:eastAsia="ro-RO"/>
              </w:rPr>
              <w:t xml:space="preserve">cu suport tehnic din partea Băncii Mondiale, orașele ar trebui să își pună în valoare punctele forte inerente, înglobate în țesutul lor dens și variat, iar regenerarea urbană ar trebui să reprezinte un instrument în inversarea tendinței actuale de expansiune. Durabilitatea integrată a cartierelor rezidențiale din perioada socialistă și vitalitatea socială care ar putea fi impulsionată de infrastructura culturală și de agrement, clădirile istorice și resursele naturale sunt puncte forte care ar trebui păstrate și aduse la standardele actuale. Totuși, îmbunătățirea infrastructurii urbane poate duce la creșterea valorii proprietăților, fenomen cunoscut sub numele de </w:t>
            </w:r>
            <w:proofErr w:type="spellStart"/>
            <w:r w:rsidRPr="006F14C5">
              <w:rPr>
                <w:rFonts w:eastAsiaTheme="minorHAnsi"/>
                <w:bCs/>
                <w:lang w:eastAsia="ro-RO"/>
              </w:rPr>
              <w:t>gentrificare</w:t>
            </w:r>
            <w:proofErr w:type="spellEnd"/>
            <w:r w:rsidRPr="006F14C5">
              <w:rPr>
                <w:rFonts w:eastAsiaTheme="minorHAnsi"/>
                <w:bCs/>
                <w:lang w:eastAsia="ro-RO"/>
              </w:rPr>
              <w:t>, și la costuri de trai mai ridicate; prin urmare, regenerarea urbană ar trebui gândită luând în calcul echitatea și interesele tuturor grupurilor sociale.</w:t>
            </w:r>
          </w:p>
          <w:p w14:paraId="3426B6F3" w14:textId="77777777" w:rsidR="006F14C5" w:rsidRPr="006F14C5" w:rsidRDefault="006F14C5" w:rsidP="006F14C5">
            <w:pPr>
              <w:autoSpaceDE w:val="0"/>
              <w:autoSpaceDN w:val="0"/>
              <w:adjustRightInd w:val="0"/>
              <w:spacing w:after="120"/>
              <w:jc w:val="both"/>
              <w:rPr>
                <w:rFonts w:eastAsiaTheme="minorHAnsi"/>
                <w:bCs/>
                <w:lang w:eastAsia="ro-RO"/>
              </w:rPr>
            </w:pPr>
            <w:r w:rsidRPr="006F14C5">
              <w:rPr>
                <w:rFonts w:eastAsiaTheme="minorHAnsi"/>
                <w:bCs/>
                <w:lang w:eastAsia="ro-RO"/>
              </w:rPr>
              <w:t xml:space="preserve">În prezent, legislația nu acoperă toate situațiile în care zonele omogene din punct de vedere funcțional, social și economic pot face obiectul regenerării urbane și astfel, imposibilitatea autorităților administrației publice locale de a acorda o atenție deosebită zonelor urbane aflate în dificultate și care, fără o viziune de regenerare și redresare, vor fi abandonate de către comunitate și mediul economic. </w:t>
            </w:r>
          </w:p>
          <w:p w14:paraId="25FC3988" w14:textId="7519C746" w:rsidR="00C53D12" w:rsidRPr="00540F05" w:rsidRDefault="006F14C5" w:rsidP="002E0791">
            <w:pPr>
              <w:autoSpaceDE w:val="0"/>
              <w:autoSpaceDN w:val="0"/>
              <w:adjustRightInd w:val="0"/>
              <w:spacing w:after="120"/>
              <w:jc w:val="both"/>
              <w:rPr>
                <w:rFonts w:eastAsiaTheme="minorHAnsi"/>
                <w:bCs/>
                <w:lang w:eastAsia="ro-RO"/>
              </w:rPr>
            </w:pPr>
            <w:r w:rsidRPr="006F14C5">
              <w:rPr>
                <w:rFonts w:eastAsiaTheme="minorHAnsi"/>
                <w:bCs/>
                <w:lang w:eastAsia="ro-RO"/>
              </w:rPr>
              <w:t xml:space="preserve">Fără o reglementare care să acopere toate situațiile în care regenerarea urbană poate să se adreseze zonelor omogene din punct de vedere funcțional, social și economic și a măsurilor care să asigure cadrul necesar pentru elaborarea documentațiilor proiectele de regenerare urbană finanțabile din fonduri externe </w:t>
            </w:r>
            <w:r w:rsidRPr="006F14C5">
              <w:rPr>
                <w:rFonts w:eastAsiaTheme="minorHAnsi"/>
                <w:bCs/>
                <w:lang w:eastAsia="ro-RO"/>
              </w:rPr>
              <w:lastRenderedPageBreak/>
              <w:t xml:space="preserve">nerambursabile, unitățile </w:t>
            </w:r>
            <w:proofErr w:type="spellStart"/>
            <w:r w:rsidRPr="006F14C5">
              <w:rPr>
                <w:rFonts w:eastAsiaTheme="minorHAnsi"/>
                <w:bCs/>
                <w:lang w:eastAsia="ro-RO"/>
              </w:rPr>
              <w:t>adminsitrativ</w:t>
            </w:r>
            <w:proofErr w:type="spellEnd"/>
            <w:r w:rsidRPr="006F14C5">
              <w:rPr>
                <w:rFonts w:eastAsiaTheme="minorHAnsi"/>
                <w:bCs/>
                <w:lang w:eastAsia="ro-RO"/>
              </w:rPr>
              <w:t xml:space="preserve"> </w:t>
            </w:r>
            <w:proofErr w:type="spellStart"/>
            <w:r w:rsidRPr="006F14C5">
              <w:rPr>
                <w:rFonts w:eastAsiaTheme="minorHAnsi"/>
                <w:bCs/>
                <w:lang w:eastAsia="ro-RO"/>
              </w:rPr>
              <w:t>teritorile</w:t>
            </w:r>
            <w:proofErr w:type="spellEnd"/>
            <w:r w:rsidRPr="006F14C5">
              <w:rPr>
                <w:rFonts w:eastAsiaTheme="minorHAnsi"/>
                <w:bCs/>
                <w:lang w:eastAsia="ro-RO"/>
              </w:rPr>
              <w:t xml:space="preserve"> se află în imposibilitatea de a pregăti în termen proiecte mature care să răspundă cerințelor impuse de domeniul regenerării urbane finanțate din cele 8 POR-uri.</w:t>
            </w:r>
          </w:p>
          <w:p w14:paraId="4238D1EB" w14:textId="4264132F" w:rsidR="00223491" w:rsidRPr="00540F05" w:rsidRDefault="00223491" w:rsidP="00C916A2">
            <w:pPr>
              <w:pStyle w:val="ListParagraph"/>
              <w:numPr>
                <w:ilvl w:val="1"/>
                <w:numId w:val="22"/>
              </w:numPr>
              <w:autoSpaceDE w:val="0"/>
              <w:autoSpaceDN w:val="0"/>
              <w:adjustRightInd w:val="0"/>
              <w:spacing w:after="120"/>
              <w:jc w:val="both"/>
              <w:rPr>
                <w:rFonts w:ascii="Times New Roman" w:hAnsi="Times New Roman" w:cs="Times New Roman"/>
                <w:b/>
                <w:lang w:eastAsia="ro-RO"/>
              </w:rPr>
            </w:pPr>
            <w:r w:rsidRPr="00540F05">
              <w:rPr>
                <w:rFonts w:ascii="Times New Roman" w:hAnsi="Times New Roman" w:cs="Times New Roman"/>
                <w:b/>
                <w:lang w:eastAsia="ro-RO"/>
              </w:rPr>
              <w:t>Schimbări preconizate</w:t>
            </w:r>
          </w:p>
          <w:p w14:paraId="3DE602F1" w14:textId="77777777" w:rsidR="00D76698" w:rsidRPr="00540F05" w:rsidRDefault="00D76698" w:rsidP="00EB3DF6">
            <w:pPr>
              <w:autoSpaceDE w:val="0"/>
              <w:autoSpaceDN w:val="0"/>
              <w:adjustRightInd w:val="0"/>
              <w:spacing w:after="120"/>
              <w:jc w:val="both"/>
              <w:rPr>
                <w:rFonts w:eastAsiaTheme="minorHAnsi"/>
                <w:bCs/>
                <w:lang w:eastAsia="ro-RO"/>
              </w:rPr>
            </w:pPr>
            <w:r w:rsidRPr="008D4C20">
              <w:rPr>
                <w:rFonts w:eastAsiaTheme="minorHAnsi"/>
                <w:bCs/>
                <w:lang w:eastAsia="ro-RO"/>
              </w:rPr>
              <w:t>Prezentul act normativ vizează următoarele aspecte:</w:t>
            </w:r>
          </w:p>
          <w:p w14:paraId="131AE13A" w14:textId="01F8756B" w:rsidR="008D4C20" w:rsidRDefault="00CC7F6E" w:rsidP="00CC7F6E">
            <w:pPr>
              <w:autoSpaceDE w:val="0"/>
              <w:autoSpaceDN w:val="0"/>
              <w:adjustRightInd w:val="0"/>
              <w:jc w:val="both"/>
              <w:rPr>
                <w:rFonts w:eastAsiaTheme="minorHAnsi"/>
                <w:bCs/>
                <w:lang w:eastAsia="ro-RO"/>
              </w:rPr>
            </w:pPr>
            <w:r w:rsidRPr="00CC7F6E">
              <w:rPr>
                <w:rFonts w:eastAsiaTheme="minorHAnsi"/>
                <w:bCs/>
                <w:lang w:eastAsia="ro-RO"/>
              </w:rPr>
              <w:t xml:space="preserve">Din perspectiva actualului  proiect de ordonanță de urgență, regenerarea urbană </w:t>
            </w:r>
            <w:r w:rsidR="006D22F6" w:rsidRPr="006D22F6">
              <w:rPr>
                <w:rFonts w:eastAsiaTheme="minorHAnsi"/>
                <w:bCs/>
                <w:lang w:eastAsia="ro-RO"/>
              </w:rPr>
              <w:t>reprezintă ansamblul de măsuri de transformare a unor zone specific delimitate din cadrul localităților urbane, printr-un set de acțiuni  integrate în domeniile economic, social, mediu și arhitectural-urbanistic în scopul creșterii calității mediului urban și implicit îmbunătățirea condițiilor de viață a populației și creșterii oportunităților economice</w:t>
            </w:r>
            <w:r w:rsidRPr="00CC7F6E">
              <w:rPr>
                <w:rFonts w:eastAsiaTheme="minorHAnsi"/>
                <w:bCs/>
                <w:lang w:eastAsia="ro-RO"/>
              </w:rPr>
              <w:t>. În principal, prin regenerare urbană  se urmărește:</w:t>
            </w:r>
          </w:p>
          <w:p w14:paraId="74D2F10B" w14:textId="77777777" w:rsidR="008D4C20" w:rsidRPr="008D4C20" w:rsidRDefault="008D4C20" w:rsidP="008D4C20">
            <w:pPr>
              <w:autoSpaceDE w:val="0"/>
              <w:autoSpaceDN w:val="0"/>
              <w:adjustRightInd w:val="0"/>
              <w:jc w:val="both"/>
              <w:rPr>
                <w:rFonts w:eastAsiaTheme="minorHAnsi"/>
                <w:bCs/>
                <w:lang w:eastAsia="ro-RO"/>
              </w:rPr>
            </w:pPr>
            <w:r w:rsidRPr="008D4C20">
              <w:rPr>
                <w:rFonts w:eastAsiaTheme="minorHAnsi"/>
                <w:bCs/>
                <w:lang w:eastAsia="ro-RO"/>
              </w:rPr>
              <w:t>a)</w:t>
            </w:r>
            <w:r w:rsidRPr="008D4C20">
              <w:rPr>
                <w:rFonts w:eastAsiaTheme="minorHAnsi"/>
                <w:bCs/>
                <w:lang w:eastAsia="ro-RO"/>
              </w:rPr>
              <w:tab/>
              <w:t>Îmbunătățirea calității serviciilor de administrare a domeniului public și privat;</w:t>
            </w:r>
          </w:p>
          <w:p w14:paraId="5B763C0A" w14:textId="77777777" w:rsidR="008D4C20" w:rsidRPr="008D4C20" w:rsidRDefault="008D4C20" w:rsidP="008D4C20">
            <w:pPr>
              <w:autoSpaceDE w:val="0"/>
              <w:autoSpaceDN w:val="0"/>
              <w:adjustRightInd w:val="0"/>
              <w:jc w:val="both"/>
              <w:rPr>
                <w:rFonts w:eastAsiaTheme="minorHAnsi"/>
                <w:bCs/>
                <w:lang w:eastAsia="ro-RO"/>
              </w:rPr>
            </w:pPr>
            <w:r w:rsidRPr="008D4C20">
              <w:rPr>
                <w:rFonts w:eastAsiaTheme="minorHAnsi"/>
                <w:bCs/>
                <w:lang w:eastAsia="ro-RO"/>
              </w:rPr>
              <w:t>b)</w:t>
            </w:r>
            <w:r w:rsidRPr="008D4C20">
              <w:rPr>
                <w:rFonts w:eastAsiaTheme="minorHAnsi"/>
                <w:bCs/>
                <w:lang w:eastAsia="ro-RO"/>
              </w:rPr>
              <w:tab/>
              <w:t xml:space="preserve">Renovarea, consolidarea sau reabilitarea clădirilor și terenurilor publice, inclusiv reconversia funcțională a acestora, cu o atenție specială asupra reducerii riscului seismic, ameliorării performanțelor energetice, a instalațiilor și infrastructurii asociate, inclusiv prin promovarea de soluții tehnice inovative; </w:t>
            </w:r>
          </w:p>
          <w:p w14:paraId="61EA2E03" w14:textId="77777777" w:rsidR="008D4C20" w:rsidRPr="008D4C20" w:rsidRDefault="008D4C20" w:rsidP="008D4C20">
            <w:pPr>
              <w:autoSpaceDE w:val="0"/>
              <w:autoSpaceDN w:val="0"/>
              <w:adjustRightInd w:val="0"/>
              <w:jc w:val="both"/>
              <w:rPr>
                <w:rFonts w:eastAsiaTheme="minorHAnsi"/>
                <w:bCs/>
                <w:lang w:eastAsia="ro-RO"/>
              </w:rPr>
            </w:pPr>
            <w:r w:rsidRPr="008D4C20">
              <w:rPr>
                <w:rFonts w:eastAsiaTheme="minorHAnsi"/>
                <w:bCs/>
                <w:lang w:eastAsia="ro-RO"/>
              </w:rPr>
              <w:t>c)</w:t>
            </w:r>
            <w:r w:rsidRPr="008D4C20">
              <w:rPr>
                <w:rFonts w:eastAsiaTheme="minorHAnsi"/>
                <w:bCs/>
                <w:lang w:eastAsia="ro-RO"/>
              </w:rPr>
              <w:tab/>
              <w:t>Conservarea, punerea în valoare și dezvoltarea moștenirii culturale și istorice;</w:t>
            </w:r>
          </w:p>
          <w:p w14:paraId="565E44E0" w14:textId="6FF415E2" w:rsidR="008D4C20" w:rsidRDefault="008D4C20" w:rsidP="008D4C20">
            <w:pPr>
              <w:autoSpaceDE w:val="0"/>
              <w:autoSpaceDN w:val="0"/>
              <w:adjustRightInd w:val="0"/>
              <w:jc w:val="both"/>
              <w:rPr>
                <w:rFonts w:eastAsiaTheme="minorHAnsi"/>
                <w:bCs/>
                <w:lang w:eastAsia="ro-RO"/>
              </w:rPr>
            </w:pPr>
            <w:r w:rsidRPr="008D4C20">
              <w:rPr>
                <w:rFonts w:eastAsiaTheme="minorHAnsi"/>
                <w:bCs/>
                <w:lang w:eastAsia="ro-RO"/>
              </w:rPr>
              <w:t>d)</w:t>
            </w:r>
            <w:r w:rsidRPr="008D4C20">
              <w:rPr>
                <w:rFonts w:eastAsiaTheme="minorHAnsi"/>
                <w:bCs/>
                <w:lang w:eastAsia="ro-RO"/>
              </w:rPr>
              <w:tab/>
              <w:t>Reconsiderarea mobilității urbane, îmbunătățirea accesibilității și a legăturilor cu zonele înconjurătoare.</w:t>
            </w:r>
          </w:p>
          <w:p w14:paraId="076FAD9A" w14:textId="77777777" w:rsidR="00EB247E" w:rsidRDefault="00EB247E" w:rsidP="00CC7F6E">
            <w:pPr>
              <w:autoSpaceDE w:val="0"/>
              <w:autoSpaceDN w:val="0"/>
              <w:adjustRightInd w:val="0"/>
              <w:jc w:val="both"/>
              <w:rPr>
                <w:rFonts w:eastAsiaTheme="minorHAnsi"/>
                <w:bCs/>
                <w:lang w:eastAsia="ro-RO"/>
              </w:rPr>
            </w:pPr>
          </w:p>
          <w:p w14:paraId="6A9ADDC8" w14:textId="742B7960"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t xml:space="preserve">În paralel cu </w:t>
            </w:r>
            <w:r w:rsidR="00B931C8">
              <w:rPr>
                <w:rFonts w:eastAsiaTheme="minorHAnsi"/>
                <w:bCs/>
                <w:lang w:eastAsia="ro-RO"/>
              </w:rPr>
              <w:t>aprobarea</w:t>
            </w:r>
            <w:r w:rsidRPr="00CC7F6E">
              <w:rPr>
                <w:rFonts w:eastAsiaTheme="minorHAnsi"/>
                <w:bCs/>
                <w:lang w:eastAsia="ro-RO"/>
              </w:rPr>
              <w:t xml:space="preserve"> program</w:t>
            </w:r>
            <w:r w:rsidR="00C828B4">
              <w:rPr>
                <w:rFonts w:eastAsiaTheme="minorHAnsi"/>
                <w:bCs/>
                <w:lang w:eastAsia="ro-RO"/>
              </w:rPr>
              <w:t>elor regionale</w:t>
            </w:r>
            <w:r w:rsidRPr="00CC7F6E">
              <w:rPr>
                <w:rFonts w:eastAsiaTheme="minorHAnsi"/>
                <w:bCs/>
                <w:lang w:eastAsia="ro-RO"/>
              </w:rPr>
              <w:t xml:space="preserve"> pentru </w:t>
            </w:r>
            <w:r w:rsidR="00C828B4">
              <w:rPr>
                <w:rFonts w:eastAsiaTheme="minorHAnsi"/>
                <w:bCs/>
                <w:lang w:eastAsia="ro-RO"/>
              </w:rPr>
              <w:t>perioada de programare 2021-2027</w:t>
            </w:r>
            <w:r w:rsidRPr="00CC7F6E">
              <w:rPr>
                <w:rFonts w:eastAsiaTheme="minorHAnsi"/>
                <w:bCs/>
                <w:lang w:eastAsia="ro-RO"/>
              </w:rPr>
              <w:t xml:space="preserve">, la nivel național,  este necesară actualizarea documentațiilor de urbanism și pregătirea proiectelor pentru regenerarea urbană pentru a se asigura absorbția fondurilor externe nerambursabile, </w:t>
            </w:r>
            <w:r w:rsidR="00EB247E">
              <w:rPr>
                <w:rFonts w:eastAsiaTheme="minorHAnsi"/>
                <w:bCs/>
                <w:lang w:eastAsia="ro-RO"/>
              </w:rPr>
              <w:t xml:space="preserve">alocate prin </w:t>
            </w:r>
            <w:r w:rsidRPr="00CC7F6E">
              <w:rPr>
                <w:rFonts w:eastAsiaTheme="minorHAnsi"/>
                <w:bCs/>
                <w:lang w:eastAsia="ro-RO"/>
              </w:rPr>
              <w:t>cele 8 Programe Operaționale Regionale.</w:t>
            </w:r>
          </w:p>
          <w:p w14:paraId="523B32CC" w14:textId="0DB6C98D" w:rsidR="00CC7F6E" w:rsidRPr="00CC7F6E" w:rsidRDefault="00CC7F6E" w:rsidP="00CC7F6E">
            <w:pPr>
              <w:autoSpaceDE w:val="0"/>
              <w:autoSpaceDN w:val="0"/>
              <w:adjustRightInd w:val="0"/>
              <w:jc w:val="both"/>
              <w:rPr>
                <w:rFonts w:eastAsiaTheme="minorHAnsi"/>
                <w:bCs/>
                <w:lang w:eastAsia="ro-RO"/>
              </w:rPr>
            </w:pPr>
            <w:r w:rsidRPr="00C828B4">
              <w:rPr>
                <w:rFonts w:eastAsiaTheme="minorHAnsi"/>
                <w:bCs/>
                <w:lang w:eastAsia="ro-RO"/>
              </w:rPr>
              <w:t xml:space="preserve">Această, situație </w:t>
            </w:r>
            <w:proofErr w:type="spellStart"/>
            <w:r w:rsidRPr="00C828B4">
              <w:rPr>
                <w:rFonts w:eastAsiaTheme="minorHAnsi"/>
                <w:bCs/>
                <w:lang w:eastAsia="ro-RO"/>
              </w:rPr>
              <w:t>extradordinară</w:t>
            </w:r>
            <w:proofErr w:type="spellEnd"/>
            <w:r w:rsidRPr="00C828B4">
              <w:rPr>
                <w:rFonts w:eastAsiaTheme="minorHAnsi"/>
                <w:bCs/>
                <w:lang w:eastAsia="ro-RO"/>
              </w:rPr>
              <w:t xml:space="preserve"> pune presiune nu numai asupra </w:t>
            </w:r>
            <w:proofErr w:type="spellStart"/>
            <w:r w:rsidRPr="00C828B4">
              <w:rPr>
                <w:rFonts w:eastAsiaTheme="minorHAnsi"/>
                <w:bCs/>
                <w:lang w:eastAsia="ro-RO"/>
              </w:rPr>
              <w:t>autorităţilor</w:t>
            </w:r>
            <w:proofErr w:type="spellEnd"/>
            <w:r w:rsidRPr="00C828B4">
              <w:rPr>
                <w:rFonts w:eastAsiaTheme="minorHAnsi"/>
                <w:bCs/>
                <w:lang w:eastAsia="ro-RO"/>
              </w:rPr>
              <w:t xml:space="preserve"> implicate în sistemul de management </w:t>
            </w:r>
            <w:proofErr w:type="spellStart"/>
            <w:r w:rsidRPr="00C828B4">
              <w:rPr>
                <w:rFonts w:eastAsiaTheme="minorHAnsi"/>
                <w:bCs/>
                <w:lang w:eastAsia="ro-RO"/>
              </w:rPr>
              <w:t>şi</w:t>
            </w:r>
            <w:proofErr w:type="spellEnd"/>
            <w:r w:rsidRPr="00C828B4">
              <w:rPr>
                <w:rFonts w:eastAsiaTheme="minorHAnsi"/>
                <w:bCs/>
                <w:lang w:eastAsia="ro-RO"/>
              </w:rPr>
              <w:t xml:space="preserve"> control, ci </w:t>
            </w:r>
            <w:proofErr w:type="spellStart"/>
            <w:r w:rsidRPr="00C828B4">
              <w:rPr>
                <w:rFonts w:eastAsiaTheme="minorHAnsi"/>
                <w:bCs/>
                <w:lang w:eastAsia="ro-RO"/>
              </w:rPr>
              <w:t>şi</w:t>
            </w:r>
            <w:proofErr w:type="spellEnd"/>
            <w:r w:rsidRPr="00C828B4">
              <w:rPr>
                <w:rFonts w:eastAsiaTheme="minorHAnsi"/>
                <w:bCs/>
                <w:lang w:eastAsia="ro-RO"/>
              </w:rPr>
              <w:t xml:space="preserve"> asupra </w:t>
            </w:r>
            <w:proofErr w:type="spellStart"/>
            <w:r w:rsidRPr="00C828B4">
              <w:rPr>
                <w:rFonts w:eastAsiaTheme="minorHAnsi"/>
                <w:bCs/>
                <w:lang w:eastAsia="ro-RO"/>
              </w:rPr>
              <w:t>potenţialilor</w:t>
            </w:r>
            <w:proofErr w:type="spellEnd"/>
            <w:r w:rsidRPr="00C828B4">
              <w:rPr>
                <w:rFonts w:eastAsiaTheme="minorHAnsi"/>
                <w:bCs/>
                <w:lang w:eastAsia="ro-RO"/>
              </w:rPr>
              <w:t xml:space="preserve"> beneficiari de a căror capacitate administrativă </w:t>
            </w:r>
            <w:proofErr w:type="spellStart"/>
            <w:r w:rsidRPr="00C828B4">
              <w:rPr>
                <w:rFonts w:eastAsiaTheme="minorHAnsi"/>
                <w:bCs/>
                <w:lang w:eastAsia="ro-RO"/>
              </w:rPr>
              <w:t>şi</w:t>
            </w:r>
            <w:proofErr w:type="spellEnd"/>
            <w:r w:rsidRPr="00C828B4">
              <w:rPr>
                <w:rFonts w:eastAsiaTheme="minorHAnsi"/>
                <w:bCs/>
                <w:lang w:eastAsia="ro-RO"/>
              </w:rPr>
              <w:t xml:space="preserve"> financiară depinde </w:t>
            </w:r>
            <w:proofErr w:type="spellStart"/>
            <w:r w:rsidRPr="00C828B4">
              <w:rPr>
                <w:rFonts w:eastAsiaTheme="minorHAnsi"/>
                <w:bCs/>
                <w:lang w:eastAsia="ro-RO"/>
              </w:rPr>
              <w:t>iniţierea</w:t>
            </w:r>
            <w:proofErr w:type="spellEnd"/>
            <w:r w:rsidRPr="00C828B4">
              <w:rPr>
                <w:rFonts w:eastAsiaTheme="minorHAnsi"/>
                <w:bCs/>
                <w:lang w:eastAsia="ro-RO"/>
              </w:rPr>
              <w:t xml:space="preserve"> unui număr suficient de mare de proiecte mature, care să răspundă </w:t>
            </w:r>
            <w:proofErr w:type="spellStart"/>
            <w:r w:rsidRPr="00C828B4">
              <w:rPr>
                <w:rFonts w:eastAsiaTheme="minorHAnsi"/>
                <w:bCs/>
                <w:lang w:eastAsia="ro-RO"/>
              </w:rPr>
              <w:t>cerinţelor</w:t>
            </w:r>
            <w:proofErr w:type="spellEnd"/>
            <w:r w:rsidRPr="00C828B4">
              <w:rPr>
                <w:rFonts w:eastAsiaTheme="minorHAnsi"/>
                <w:bCs/>
                <w:lang w:eastAsia="ro-RO"/>
              </w:rPr>
              <w:t xml:space="preserve"> </w:t>
            </w:r>
            <w:proofErr w:type="spellStart"/>
            <w:r w:rsidRPr="00C828B4">
              <w:rPr>
                <w:rFonts w:eastAsiaTheme="minorHAnsi"/>
                <w:bCs/>
                <w:lang w:eastAsia="ro-RO"/>
              </w:rPr>
              <w:t>şi</w:t>
            </w:r>
            <w:proofErr w:type="spellEnd"/>
            <w:r w:rsidRPr="00C828B4">
              <w:rPr>
                <w:rFonts w:eastAsiaTheme="minorHAnsi"/>
                <w:bCs/>
                <w:lang w:eastAsia="ro-RO"/>
              </w:rPr>
              <w:t xml:space="preserve"> obiectivelor</w:t>
            </w:r>
            <w:r w:rsidR="00EB247E" w:rsidRPr="00C828B4">
              <w:rPr>
                <w:rFonts w:eastAsiaTheme="minorHAnsi"/>
                <w:bCs/>
                <w:lang w:eastAsia="ro-RO"/>
              </w:rPr>
              <w:t xml:space="preserve"> aferente celor 8 programe regionale</w:t>
            </w:r>
            <w:r w:rsidRPr="00C828B4">
              <w:rPr>
                <w:rFonts w:eastAsiaTheme="minorHAnsi"/>
                <w:bCs/>
                <w:lang w:eastAsia="ro-RO"/>
              </w:rPr>
              <w:t>.</w:t>
            </w:r>
            <w:r w:rsidRPr="00CC7F6E">
              <w:rPr>
                <w:rFonts w:eastAsiaTheme="minorHAnsi"/>
                <w:bCs/>
                <w:lang w:eastAsia="ro-RO"/>
              </w:rPr>
              <w:t xml:space="preserve"> Aceasta, în </w:t>
            </w:r>
            <w:proofErr w:type="spellStart"/>
            <w:r w:rsidRPr="00CC7F6E">
              <w:rPr>
                <w:rFonts w:eastAsiaTheme="minorHAnsi"/>
                <w:bCs/>
                <w:lang w:eastAsia="ro-RO"/>
              </w:rPr>
              <w:t>condiţiile</w:t>
            </w:r>
            <w:proofErr w:type="spellEnd"/>
            <w:r w:rsidRPr="00CC7F6E">
              <w:rPr>
                <w:rFonts w:eastAsiaTheme="minorHAnsi"/>
                <w:bCs/>
                <w:lang w:eastAsia="ro-RO"/>
              </w:rPr>
              <w:t xml:space="preserve"> în care </w:t>
            </w:r>
            <w:proofErr w:type="spellStart"/>
            <w:r w:rsidRPr="00CC7F6E">
              <w:rPr>
                <w:rFonts w:eastAsiaTheme="minorHAnsi"/>
                <w:bCs/>
                <w:lang w:eastAsia="ro-RO"/>
              </w:rPr>
              <w:t>aceiaşi</w:t>
            </w:r>
            <w:proofErr w:type="spellEnd"/>
            <w:r w:rsidRPr="00CC7F6E">
              <w:rPr>
                <w:rFonts w:eastAsiaTheme="minorHAnsi"/>
                <w:bCs/>
                <w:lang w:eastAsia="ro-RO"/>
              </w:rPr>
              <w:t xml:space="preserve"> beneficiari trebuie să </w:t>
            </w:r>
            <w:proofErr w:type="spellStart"/>
            <w:r w:rsidRPr="00CC7F6E">
              <w:rPr>
                <w:rFonts w:eastAsiaTheme="minorHAnsi"/>
                <w:bCs/>
                <w:lang w:eastAsia="ro-RO"/>
              </w:rPr>
              <w:t>desfăşoare</w:t>
            </w:r>
            <w:proofErr w:type="spellEnd"/>
            <w:r w:rsidRPr="00CC7F6E">
              <w:rPr>
                <w:rFonts w:eastAsiaTheme="minorHAnsi"/>
                <w:bCs/>
                <w:lang w:eastAsia="ro-RO"/>
              </w:rPr>
              <w:t xml:space="preserve"> </w:t>
            </w:r>
            <w:proofErr w:type="spellStart"/>
            <w:r w:rsidRPr="00CC7F6E">
              <w:rPr>
                <w:rFonts w:eastAsiaTheme="minorHAnsi"/>
                <w:bCs/>
                <w:lang w:eastAsia="ro-RO"/>
              </w:rPr>
              <w:t>activităţi</w:t>
            </w:r>
            <w:proofErr w:type="spellEnd"/>
            <w:r w:rsidRPr="00CC7F6E">
              <w:rPr>
                <w:rFonts w:eastAsiaTheme="minorHAnsi"/>
                <w:bCs/>
                <w:lang w:eastAsia="ro-RO"/>
              </w:rPr>
              <w:t xml:space="preserve"> legate de implementarea </w:t>
            </w:r>
            <w:proofErr w:type="spellStart"/>
            <w:r w:rsidRPr="00CC7F6E">
              <w:rPr>
                <w:rFonts w:eastAsiaTheme="minorHAnsi"/>
                <w:bCs/>
                <w:lang w:eastAsia="ro-RO"/>
              </w:rPr>
              <w:t>şi</w:t>
            </w:r>
            <w:proofErr w:type="spellEnd"/>
            <w:r w:rsidRPr="00CC7F6E">
              <w:rPr>
                <w:rFonts w:eastAsiaTheme="minorHAnsi"/>
                <w:bCs/>
                <w:lang w:eastAsia="ro-RO"/>
              </w:rPr>
              <w:t xml:space="preserve"> finalizarea proiectelor deja contractate în cadrul </w:t>
            </w:r>
            <w:proofErr w:type="spellStart"/>
            <w:r w:rsidRPr="00CC7F6E">
              <w:rPr>
                <w:rFonts w:eastAsiaTheme="minorHAnsi"/>
                <w:bCs/>
                <w:lang w:eastAsia="ro-RO"/>
              </w:rPr>
              <w:t>exerciţiului</w:t>
            </w:r>
            <w:proofErr w:type="spellEnd"/>
            <w:r w:rsidRPr="00CC7F6E">
              <w:rPr>
                <w:rFonts w:eastAsiaTheme="minorHAnsi"/>
                <w:bCs/>
                <w:lang w:eastAsia="ro-RO"/>
              </w:rPr>
              <w:t xml:space="preserve"> financiar 2014-2020.</w:t>
            </w:r>
          </w:p>
          <w:p w14:paraId="4418A097" w14:textId="77777777" w:rsidR="00CC7F6E" w:rsidRPr="00CC7F6E" w:rsidRDefault="00CC7F6E" w:rsidP="00CC7F6E">
            <w:pPr>
              <w:autoSpaceDE w:val="0"/>
              <w:autoSpaceDN w:val="0"/>
              <w:adjustRightInd w:val="0"/>
              <w:jc w:val="both"/>
              <w:rPr>
                <w:rFonts w:eastAsiaTheme="minorHAnsi"/>
                <w:bCs/>
                <w:lang w:eastAsia="ro-RO"/>
              </w:rPr>
            </w:pPr>
          </w:p>
          <w:p w14:paraId="7FD58A95" w14:textId="538AD40F"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t>Din această perspectivă, prezenta ordonanță de urgență vizează stabilirea cadrului general de finanțare din fonduri externe nerambursabile și modul în care domeniul de regenerare urbană urmează a fi finanțat din fonduri europene alocate în cadrul Programelor Operaționale Regionale (POR)</w:t>
            </w:r>
            <w:r w:rsidR="00EB247E">
              <w:rPr>
                <w:rFonts w:eastAsiaTheme="minorHAnsi"/>
                <w:bCs/>
                <w:lang w:eastAsia="ro-RO"/>
              </w:rPr>
              <w:t xml:space="preserve"> </w:t>
            </w:r>
            <w:r w:rsidRPr="00CC7F6E">
              <w:rPr>
                <w:rFonts w:eastAsiaTheme="minorHAnsi"/>
                <w:bCs/>
                <w:lang w:eastAsia="ro-RO"/>
              </w:rPr>
              <w:t xml:space="preserve">și stabilește etapele premergătoare depunerii de proiecte mature prin integrarea zonele de regenerare urbană în planurile urbanistice și de </w:t>
            </w:r>
            <w:proofErr w:type="spellStart"/>
            <w:r w:rsidRPr="00CC7F6E">
              <w:rPr>
                <w:rFonts w:eastAsiaTheme="minorHAnsi"/>
                <w:bCs/>
                <w:lang w:eastAsia="ro-RO"/>
              </w:rPr>
              <w:t>amanajare</w:t>
            </w:r>
            <w:proofErr w:type="spellEnd"/>
            <w:r w:rsidRPr="00CC7F6E">
              <w:rPr>
                <w:rFonts w:eastAsiaTheme="minorHAnsi"/>
                <w:bCs/>
                <w:lang w:eastAsia="ro-RO"/>
              </w:rPr>
              <w:t>, precum și prin elaborarea documentațiilor necesare,  prin:</w:t>
            </w:r>
          </w:p>
          <w:p w14:paraId="3E326C24" w14:textId="77777777"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t>-</w:t>
            </w:r>
            <w:r w:rsidRPr="00CC7F6E">
              <w:rPr>
                <w:rFonts w:eastAsiaTheme="minorHAnsi"/>
                <w:bCs/>
                <w:lang w:eastAsia="ro-RO"/>
              </w:rPr>
              <w:tab/>
              <w:t>prezentarea principiilor care se aplică în elaborarea și implementarea proiectelor de regenerare urbană;</w:t>
            </w:r>
          </w:p>
          <w:p w14:paraId="2F6B7E37" w14:textId="10B306BD"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t>-</w:t>
            </w:r>
            <w:r w:rsidRPr="00CC7F6E">
              <w:rPr>
                <w:rFonts w:eastAsiaTheme="minorHAnsi"/>
                <w:bCs/>
                <w:lang w:eastAsia="ro-RO"/>
              </w:rPr>
              <w:tab/>
            </w:r>
            <w:r w:rsidRPr="00C828B4">
              <w:rPr>
                <w:rFonts w:eastAsiaTheme="minorHAnsi"/>
                <w:bCs/>
                <w:lang w:eastAsia="ro-RO"/>
              </w:rPr>
              <w:t xml:space="preserve">identificarea zonelor în care se preconizează </w:t>
            </w:r>
            <w:proofErr w:type="spellStart"/>
            <w:r w:rsidRPr="00C828B4">
              <w:rPr>
                <w:rFonts w:eastAsiaTheme="minorHAnsi"/>
                <w:bCs/>
                <w:lang w:eastAsia="ro-RO"/>
              </w:rPr>
              <w:t>operaţiuni</w:t>
            </w:r>
            <w:proofErr w:type="spellEnd"/>
            <w:r w:rsidRPr="00C828B4">
              <w:rPr>
                <w:rFonts w:eastAsiaTheme="minorHAnsi"/>
                <w:bCs/>
                <w:lang w:eastAsia="ro-RO"/>
              </w:rPr>
              <w:t xml:space="preserve"> urbanistice de regenerare urbană;</w:t>
            </w:r>
          </w:p>
          <w:p w14:paraId="49D5D55A" w14:textId="77777777"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t>-</w:t>
            </w:r>
            <w:r w:rsidRPr="00CC7F6E">
              <w:rPr>
                <w:rFonts w:eastAsiaTheme="minorHAnsi"/>
                <w:bCs/>
                <w:lang w:eastAsia="ro-RO"/>
              </w:rPr>
              <w:tab/>
              <w:t>stabilirea categoriilor de intervenții ce pot fi incluse în Planurile de regenerare urbană, în funcție de nevoile identificate și specificitatea zonei.</w:t>
            </w:r>
          </w:p>
          <w:p w14:paraId="2B66C194" w14:textId="53AC45A8"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t>Activitățile care privesc regenerarea urbană sunt finanțabile din fonduri externe nerambursabile în cadrul politicii de coeziune din Fondul European de Dezvoltare Regională fiind considerate investiții în tranziția verde.</w:t>
            </w:r>
          </w:p>
          <w:p w14:paraId="02268B79" w14:textId="77777777" w:rsidR="00C828B4" w:rsidRDefault="00CC7F6E" w:rsidP="00CC7F6E">
            <w:pPr>
              <w:autoSpaceDE w:val="0"/>
              <w:autoSpaceDN w:val="0"/>
              <w:adjustRightInd w:val="0"/>
              <w:jc w:val="both"/>
              <w:rPr>
                <w:rFonts w:eastAsiaTheme="minorHAnsi"/>
                <w:bCs/>
                <w:lang w:eastAsia="ro-RO"/>
              </w:rPr>
            </w:pPr>
            <w:r w:rsidRPr="00CC7F6E">
              <w:rPr>
                <w:rFonts w:eastAsiaTheme="minorHAnsi"/>
                <w:bCs/>
                <w:lang w:eastAsia="ro-RO"/>
              </w:rPr>
              <w:t>Pentru proiectele de regenerare urbană beneficiarii eligibili sunt</w:t>
            </w:r>
            <w:r w:rsidR="00C828B4">
              <w:rPr>
                <w:rFonts w:eastAsiaTheme="minorHAnsi"/>
                <w:bCs/>
                <w:lang w:eastAsia="ro-RO"/>
              </w:rPr>
              <w:t>:</w:t>
            </w:r>
          </w:p>
          <w:p w14:paraId="00943E61" w14:textId="77777777" w:rsidR="00C828B4" w:rsidRPr="00C828B4" w:rsidRDefault="00C828B4" w:rsidP="00C828B4">
            <w:pPr>
              <w:autoSpaceDE w:val="0"/>
              <w:autoSpaceDN w:val="0"/>
              <w:adjustRightInd w:val="0"/>
              <w:jc w:val="both"/>
              <w:rPr>
                <w:rFonts w:eastAsiaTheme="minorHAnsi"/>
                <w:bCs/>
                <w:lang w:eastAsia="ro-RO"/>
              </w:rPr>
            </w:pPr>
            <w:r w:rsidRPr="00C828B4">
              <w:rPr>
                <w:rFonts w:eastAsiaTheme="minorHAnsi"/>
                <w:bCs/>
                <w:lang w:eastAsia="ro-RO"/>
              </w:rPr>
              <w:t xml:space="preserve">a) orașele, municipiile, municipiile reședință de județ, municipiul București și sectoarele acestuia;  </w:t>
            </w:r>
          </w:p>
          <w:p w14:paraId="5229ADF5" w14:textId="77777777" w:rsidR="00C828B4" w:rsidRPr="00C828B4" w:rsidRDefault="00C828B4" w:rsidP="00C828B4">
            <w:pPr>
              <w:autoSpaceDE w:val="0"/>
              <w:autoSpaceDN w:val="0"/>
              <w:adjustRightInd w:val="0"/>
              <w:jc w:val="both"/>
              <w:rPr>
                <w:rFonts w:eastAsiaTheme="minorHAnsi"/>
                <w:bCs/>
                <w:lang w:eastAsia="ro-RO"/>
              </w:rPr>
            </w:pPr>
            <w:r w:rsidRPr="00C828B4">
              <w:rPr>
                <w:rFonts w:eastAsiaTheme="minorHAnsi"/>
                <w:bCs/>
                <w:lang w:eastAsia="ro-RO"/>
              </w:rPr>
              <w:t xml:space="preserve">b) asociațiile de dezvoltare intercomunitară, astfel cum sunt definite în Ordonanța de urgență a Guvernului  nr. 57/2019 privind Codul administrativ, cu modificările și completările ulterioare; </w:t>
            </w:r>
          </w:p>
          <w:p w14:paraId="24037BFB" w14:textId="77777777" w:rsidR="00C828B4" w:rsidRPr="00C828B4" w:rsidRDefault="00C828B4" w:rsidP="00C828B4">
            <w:pPr>
              <w:autoSpaceDE w:val="0"/>
              <w:autoSpaceDN w:val="0"/>
              <w:adjustRightInd w:val="0"/>
              <w:jc w:val="both"/>
              <w:rPr>
                <w:rFonts w:eastAsiaTheme="minorHAnsi"/>
                <w:bCs/>
                <w:lang w:eastAsia="ro-RO"/>
              </w:rPr>
            </w:pPr>
            <w:r w:rsidRPr="00C828B4">
              <w:rPr>
                <w:rFonts w:eastAsiaTheme="minorHAnsi"/>
                <w:bCs/>
                <w:lang w:eastAsia="ro-RO"/>
              </w:rPr>
              <w:t xml:space="preserve">c) zonele metropolitane definite conform art. 5 lit. </w:t>
            </w:r>
            <w:proofErr w:type="spellStart"/>
            <w:r w:rsidRPr="00C828B4">
              <w:rPr>
                <w:rFonts w:eastAsiaTheme="minorHAnsi"/>
                <w:bCs/>
                <w:lang w:eastAsia="ro-RO"/>
              </w:rPr>
              <w:t>qq</w:t>
            </w:r>
            <w:proofErr w:type="spellEnd"/>
            <w:r w:rsidRPr="00C828B4">
              <w:rPr>
                <w:rFonts w:eastAsiaTheme="minorHAnsi"/>
                <w:bCs/>
                <w:lang w:eastAsia="ro-RO"/>
              </w:rPr>
              <w:t>) din OUG nr. 57/2019</w:t>
            </w:r>
          </w:p>
          <w:p w14:paraId="34B8014F" w14:textId="77777777" w:rsidR="00C828B4" w:rsidRPr="00C828B4" w:rsidRDefault="00C828B4" w:rsidP="00C828B4">
            <w:pPr>
              <w:autoSpaceDE w:val="0"/>
              <w:autoSpaceDN w:val="0"/>
              <w:adjustRightInd w:val="0"/>
              <w:jc w:val="both"/>
              <w:rPr>
                <w:rFonts w:eastAsiaTheme="minorHAnsi"/>
                <w:bCs/>
                <w:lang w:eastAsia="ro-RO"/>
              </w:rPr>
            </w:pPr>
            <w:r w:rsidRPr="00C828B4">
              <w:rPr>
                <w:rFonts w:eastAsiaTheme="minorHAnsi"/>
                <w:bCs/>
                <w:lang w:eastAsia="ro-RO"/>
              </w:rPr>
              <w:t xml:space="preserve">privind Codul administrativ, cu modificările </w:t>
            </w:r>
            <w:proofErr w:type="spellStart"/>
            <w:r w:rsidRPr="00C828B4">
              <w:rPr>
                <w:rFonts w:eastAsiaTheme="minorHAnsi"/>
                <w:bCs/>
                <w:lang w:eastAsia="ro-RO"/>
              </w:rPr>
              <w:t>şi</w:t>
            </w:r>
            <w:proofErr w:type="spellEnd"/>
            <w:r w:rsidRPr="00C828B4">
              <w:rPr>
                <w:rFonts w:eastAsiaTheme="minorHAnsi"/>
                <w:bCs/>
                <w:lang w:eastAsia="ro-RO"/>
              </w:rPr>
              <w:t xml:space="preserve"> completările ulterioare;  </w:t>
            </w:r>
          </w:p>
          <w:p w14:paraId="12170539" w14:textId="77777777" w:rsidR="00C828B4" w:rsidRPr="00C828B4" w:rsidRDefault="00C828B4" w:rsidP="00C828B4">
            <w:pPr>
              <w:autoSpaceDE w:val="0"/>
              <w:autoSpaceDN w:val="0"/>
              <w:adjustRightInd w:val="0"/>
              <w:jc w:val="both"/>
              <w:rPr>
                <w:rFonts w:eastAsiaTheme="minorHAnsi"/>
                <w:bCs/>
                <w:lang w:eastAsia="ro-RO"/>
              </w:rPr>
            </w:pPr>
            <w:r w:rsidRPr="00C828B4">
              <w:rPr>
                <w:rFonts w:eastAsiaTheme="minorHAnsi"/>
                <w:bCs/>
                <w:lang w:eastAsia="ro-RO"/>
              </w:rPr>
              <w:lastRenderedPageBreak/>
              <w:t xml:space="preserve">d) parteneriate între unitățile administrativ-teritoriale prevăzute la lit. a) și/sau dintre acestea și unitățile administrativ-teritoriale învecinate, situate în teritoriul metropolitan, delimitat conform art. 5 alin.(1) din Legea nr. 246/2022 privind zonele metropolitane, precum și pentru modificarea și completarea unor acte normative; </w:t>
            </w:r>
          </w:p>
          <w:p w14:paraId="201D031D" w14:textId="0A5B265E" w:rsidR="00CC7F6E" w:rsidRPr="00CC7F6E" w:rsidRDefault="00C828B4" w:rsidP="00C828B4">
            <w:pPr>
              <w:autoSpaceDE w:val="0"/>
              <w:autoSpaceDN w:val="0"/>
              <w:adjustRightInd w:val="0"/>
              <w:jc w:val="both"/>
              <w:rPr>
                <w:rFonts w:eastAsiaTheme="minorHAnsi"/>
                <w:bCs/>
                <w:lang w:eastAsia="ro-RO"/>
              </w:rPr>
            </w:pPr>
            <w:r w:rsidRPr="00C828B4">
              <w:rPr>
                <w:rFonts w:eastAsiaTheme="minorHAnsi"/>
                <w:bCs/>
                <w:lang w:eastAsia="ro-RO"/>
              </w:rPr>
              <w:t xml:space="preserve">e) parteneriate între unitățile administrativ-teritoriale prevăzute la </w:t>
            </w:r>
            <w:proofErr w:type="spellStart"/>
            <w:r w:rsidRPr="00C828B4">
              <w:rPr>
                <w:rFonts w:eastAsiaTheme="minorHAnsi"/>
                <w:bCs/>
                <w:lang w:eastAsia="ro-RO"/>
              </w:rPr>
              <w:t>lit.a</w:t>
            </w:r>
            <w:proofErr w:type="spellEnd"/>
            <w:r w:rsidRPr="00C828B4">
              <w:rPr>
                <w:rFonts w:eastAsiaTheme="minorHAnsi"/>
                <w:bCs/>
                <w:lang w:eastAsia="ro-RO"/>
              </w:rPr>
              <w:t xml:space="preserve">) și alte entități publice deținătoare de imobile în zonele de regenerare urbană, stabilite pe baza acordului de parteneriat încheiat conform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C828B4">
              <w:rPr>
                <w:rFonts w:eastAsiaTheme="minorHAnsi"/>
                <w:bCs/>
                <w:lang w:eastAsia="ro-RO"/>
              </w:rPr>
              <w:t>tranziţie</w:t>
            </w:r>
            <w:proofErr w:type="spellEnd"/>
            <w:r w:rsidRPr="00C828B4">
              <w:rPr>
                <w:rFonts w:eastAsiaTheme="minorHAnsi"/>
                <w:bCs/>
                <w:lang w:eastAsia="ro-RO"/>
              </w:rPr>
              <w:t xml:space="preserve"> justă.</w:t>
            </w:r>
            <w:r w:rsidR="00CC7F6E" w:rsidRPr="00CC7F6E">
              <w:rPr>
                <w:rFonts w:eastAsiaTheme="minorHAnsi"/>
                <w:bCs/>
                <w:lang w:eastAsia="ro-RO"/>
              </w:rPr>
              <w:t xml:space="preserve"> </w:t>
            </w:r>
          </w:p>
          <w:p w14:paraId="140D39CB" w14:textId="627C932A"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t xml:space="preserve">Având în vedere intervențiile posibile, precum și rolul evident al regenerării urbane în creșterea economică și reconstruirea imaginii localităților, pentru implementarea proiectelor de regenerare urbană a zonelor omogene funcționale, beneficiarii elaborează un Plan </w:t>
            </w:r>
            <w:r w:rsidR="00C828B4" w:rsidRPr="00CC7F6E">
              <w:rPr>
                <w:rFonts w:eastAsiaTheme="minorHAnsi"/>
                <w:bCs/>
                <w:lang w:eastAsia="ro-RO"/>
              </w:rPr>
              <w:t>integrat</w:t>
            </w:r>
            <w:r w:rsidR="00C828B4">
              <w:rPr>
                <w:rFonts w:eastAsiaTheme="minorHAnsi"/>
                <w:bCs/>
                <w:lang w:eastAsia="ro-RO"/>
              </w:rPr>
              <w:t xml:space="preserve"> </w:t>
            </w:r>
            <w:r w:rsidRPr="00CC7F6E">
              <w:rPr>
                <w:rFonts w:eastAsiaTheme="minorHAnsi"/>
                <w:bCs/>
                <w:lang w:eastAsia="ro-RO"/>
              </w:rPr>
              <w:t>de regenerare urbană (</w:t>
            </w:r>
            <w:r w:rsidRPr="00C828B4">
              <w:rPr>
                <w:rFonts w:eastAsiaTheme="minorHAnsi"/>
                <w:bCs/>
                <w:lang w:eastAsia="ro-RO"/>
              </w:rPr>
              <w:t>P</w:t>
            </w:r>
            <w:r w:rsidR="00C828B4" w:rsidRPr="00C828B4">
              <w:rPr>
                <w:rFonts w:eastAsiaTheme="minorHAnsi"/>
                <w:bCs/>
                <w:lang w:eastAsia="ro-RO"/>
              </w:rPr>
              <w:t>I</w:t>
            </w:r>
            <w:r w:rsidRPr="00C828B4">
              <w:rPr>
                <w:rFonts w:eastAsiaTheme="minorHAnsi"/>
                <w:bCs/>
                <w:lang w:eastAsia="ro-RO"/>
              </w:rPr>
              <w:t xml:space="preserve">RU) </w:t>
            </w:r>
            <w:r w:rsidR="00C828B4" w:rsidRPr="00C828B4">
              <w:rPr>
                <w:rFonts w:eastAsiaTheme="minorHAnsi"/>
                <w:bCs/>
                <w:lang w:eastAsia="ro-RO"/>
              </w:rPr>
              <w:t xml:space="preserve">care cuprinde întreaga zonă supusă regenerării ca un ansamblu funcțional, cu obiectivul de a aborda într-un mod coerent dezvoltarea urbană la nivelul localității, cu accent pe valorizarea dimensiunii </w:t>
            </w:r>
            <w:proofErr w:type="spellStart"/>
            <w:r w:rsidR="00C828B4" w:rsidRPr="00C828B4">
              <w:rPr>
                <w:rFonts w:eastAsiaTheme="minorHAnsi"/>
                <w:bCs/>
                <w:lang w:eastAsia="ro-RO"/>
              </w:rPr>
              <w:t>socio</w:t>
            </w:r>
            <w:proofErr w:type="spellEnd"/>
            <w:r w:rsidR="00C828B4" w:rsidRPr="00C828B4">
              <w:rPr>
                <w:rFonts w:eastAsiaTheme="minorHAnsi"/>
                <w:bCs/>
                <w:lang w:eastAsia="ro-RO"/>
              </w:rPr>
              <w:t>-economice alături de accesibilitate, mobilitate, inovare și mediu.</w:t>
            </w:r>
            <w:r w:rsidRPr="00CC7F6E">
              <w:rPr>
                <w:rFonts w:eastAsiaTheme="minorHAnsi"/>
                <w:bCs/>
                <w:lang w:eastAsia="ro-RO"/>
              </w:rPr>
              <w:t xml:space="preserve"> </w:t>
            </w:r>
          </w:p>
          <w:p w14:paraId="3E2AB7FF" w14:textId="3C5D54AE" w:rsidR="00CC7F6E" w:rsidRDefault="000E4AAB" w:rsidP="000E4AAB">
            <w:pPr>
              <w:autoSpaceDE w:val="0"/>
              <w:autoSpaceDN w:val="0"/>
              <w:adjustRightInd w:val="0"/>
              <w:jc w:val="both"/>
              <w:rPr>
                <w:rFonts w:eastAsiaTheme="minorHAnsi"/>
                <w:bCs/>
                <w:lang w:eastAsia="ro-RO"/>
              </w:rPr>
            </w:pPr>
            <w:r w:rsidRPr="000E4AAB">
              <w:rPr>
                <w:rFonts w:eastAsiaTheme="minorHAnsi"/>
                <w:bCs/>
                <w:lang w:eastAsia="ro-RO"/>
              </w:rPr>
              <w:t xml:space="preserve">Delimitarea zonelor de regenerare urbană se realizează pe limite cadastrale și include, după caz,  zonele învecinate cu care există legături ecologice, peisagistice, funcționale sau de circulație, pentru a crea conexiunile către acestea. </w:t>
            </w:r>
          </w:p>
          <w:p w14:paraId="11905E2D" w14:textId="77777777"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Zonele pentru care se întocmește Planul integrat de regenerare urbană, care necesită implementarea unor operațiuni integrate, se regăsesc  cel puțin în una dintre următoarele categorii:</w:t>
            </w:r>
          </w:p>
          <w:p w14:paraId="6A79AD40" w14:textId="77777777"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a)</w:t>
            </w:r>
            <w:r w:rsidRPr="000E4AAB">
              <w:rPr>
                <w:rFonts w:eastAsiaTheme="minorHAnsi"/>
                <w:bCs/>
                <w:lang w:eastAsia="ro-RO"/>
              </w:rPr>
              <w:tab/>
              <w:t>zone centrale;</w:t>
            </w:r>
          </w:p>
          <w:p w14:paraId="58F86656" w14:textId="77777777"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b)</w:t>
            </w:r>
            <w:r w:rsidRPr="000E4AAB">
              <w:rPr>
                <w:rFonts w:eastAsiaTheme="minorHAnsi"/>
                <w:bCs/>
                <w:lang w:eastAsia="ro-RO"/>
              </w:rPr>
              <w:tab/>
              <w:t>zone istorice;</w:t>
            </w:r>
          </w:p>
          <w:p w14:paraId="4C7AD545" w14:textId="77777777"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c)</w:t>
            </w:r>
            <w:r w:rsidRPr="000E4AAB">
              <w:rPr>
                <w:rFonts w:eastAsiaTheme="minorHAnsi"/>
                <w:bCs/>
                <w:lang w:eastAsia="ro-RO"/>
              </w:rPr>
              <w:tab/>
              <w:t>zone construite protejate și zonele de protecție a monumentelor;</w:t>
            </w:r>
          </w:p>
          <w:p w14:paraId="1F54A4B7" w14:textId="77777777"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d)</w:t>
            </w:r>
            <w:r w:rsidRPr="000E4AAB">
              <w:rPr>
                <w:rFonts w:eastAsiaTheme="minorHAnsi"/>
                <w:bCs/>
                <w:lang w:eastAsia="ro-RO"/>
              </w:rPr>
              <w:tab/>
              <w:t>zone din ansambluri de locuit;</w:t>
            </w:r>
          </w:p>
          <w:p w14:paraId="0D3FC27F" w14:textId="77777777"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e)</w:t>
            </w:r>
            <w:r w:rsidRPr="000E4AAB">
              <w:rPr>
                <w:rFonts w:eastAsiaTheme="minorHAnsi"/>
                <w:bCs/>
                <w:lang w:eastAsia="ro-RO"/>
              </w:rPr>
              <w:tab/>
              <w:t>zona autogărilor și gărilor feroviare și portuare;</w:t>
            </w:r>
          </w:p>
          <w:p w14:paraId="62153696" w14:textId="77777777"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f)</w:t>
            </w:r>
            <w:r w:rsidRPr="000E4AAB">
              <w:rPr>
                <w:rFonts w:eastAsiaTheme="minorHAnsi"/>
                <w:bCs/>
                <w:lang w:eastAsia="ro-RO"/>
              </w:rPr>
              <w:tab/>
              <w:t>faleze, maluri și insule ale râurilor, fluviului și lacurilor;</w:t>
            </w:r>
          </w:p>
          <w:p w14:paraId="62DBF806" w14:textId="77777777"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g)</w:t>
            </w:r>
            <w:r w:rsidRPr="000E4AAB">
              <w:rPr>
                <w:rFonts w:eastAsiaTheme="minorHAnsi"/>
                <w:bCs/>
                <w:lang w:eastAsia="ro-RO"/>
              </w:rPr>
              <w:tab/>
              <w:t>zonele locuite de comunități defavorizate, inclusiv așezări informale;</w:t>
            </w:r>
          </w:p>
          <w:p w14:paraId="2BC6EEB9" w14:textId="77777777"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h)</w:t>
            </w:r>
            <w:r w:rsidRPr="000E4AAB">
              <w:rPr>
                <w:rFonts w:eastAsiaTheme="minorHAnsi"/>
                <w:bCs/>
                <w:lang w:eastAsia="ro-RO"/>
              </w:rPr>
              <w:tab/>
              <w:t xml:space="preserve">zone de reconversie funcțională: siturile industriale dezafectate, situri cu infrastructuri majore dezafectate, situri militare dezafectate, haldele de steril/zgura închise și depozitele de deșeuri închise, </w:t>
            </w:r>
          </w:p>
          <w:p w14:paraId="09C1024E" w14:textId="12F86275"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i)</w:t>
            </w:r>
            <w:r w:rsidRPr="000E4AAB">
              <w:rPr>
                <w:rFonts w:eastAsiaTheme="minorHAnsi"/>
                <w:bCs/>
                <w:lang w:eastAsia="ro-RO"/>
              </w:rPr>
              <w:tab/>
            </w:r>
            <w:r w:rsidR="00765ED3" w:rsidRPr="00765ED3">
              <w:rPr>
                <w:rFonts w:eastAsiaTheme="minorHAnsi"/>
                <w:bCs/>
                <w:lang w:eastAsia="ro-RO"/>
              </w:rPr>
              <w:t>zone destructurate cuprinzând parcele construite izolat, realizate în mod necoordonat și fragmentat, respectiv foste terenuri agricole afectate de expansiune urbană necontrolată ce necesită reconfigurări în vederea dezvoltării urbanistice durabile;</w:t>
            </w:r>
          </w:p>
          <w:p w14:paraId="39454923" w14:textId="470DD450" w:rsidR="000E4AAB" w:rsidRPr="000E4AAB" w:rsidRDefault="000E4AAB" w:rsidP="000E4AAB">
            <w:pPr>
              <w:autoSpaceDE w:val="0"/>
              <w:autoSpaceDN w:val="0"/>
              <w:adjustRightInd w:val="0"/>
              <w:jc w:val="both"/>
              <w:rPr>
                <w:rFonts w:eastAsiaTheme="minorHAnsi"/>
                <w:bCs/>
                <w:lang w:eastAsia="ro-RO"/>
              </w:rPr>
            </w:pPr>
            <w:r w:rsidRPr="000E4AAB">
              <w:rPr>
                <w:rFonts w:eastAsiaTheme="minorHAnsi"/>
                <w:bCs/>
                <w:lang w:eastAsia="ro-RO"/>
              </w:rPr>
              <w:t>j)</w:t>
            </w:r>
            <w:r w:rsidRPr="000E4AAB">
              <w:rPr>
                <w:rFonts w:eastAsiaTheme="minorHAnsi"/>
                <w:bCs/>
                <w:lang w:eastAsia="ro-RO"/>
              </w:rPr>
              <w:tab/>
              <w:t xml:space="preserve">zone de agrement și turism; </w:t>
            </w:r>
          </w:p>
          <w:p w14:paraId="0A0A53B1" w14:textId="2005EE24" w:rsidR="000E4AAB" w:rsidRPr="00CC7F6E" w:rsidRDefault="000E4AAB" w:rsidP="000E4AAB">
            <w:pPr>
              <w:autoSpaceDE w:val="0"/>
              <w:autoSpaceDN w:val="0"/>
              <w:adjustRightInd w:val="0"/>
              <w:jc w:val="both"/>
              <w:rPr>
                <w:rFonts w:eastAsiaTheme="minorHAnsi"/>
                <w:bCs/>
                <w:lang w:eastAsia="ro-RO"/>
              </w:rPr>
            </w:pPr>
            <w:r w:rsidRPr="000E4AAB">
              <w:rPr>
                <w:rFonts w:eastAsiaTheme="minorHAnsi"/>
                <w:bCs/>
                <w:lang w:eastAsia="ro-RO"/>
              </w:rPr>
              <w:t>k)</w:t>
            </w:r>
            <w:r w:rsidRPr="000E4AAB">
              <w:rPr>
                <w:rFonts w:eastAsiaTheme="minorHAnsi"/>
                <w:bCs/>
                <w:lang w:eastAsia="ro-RO"/>
              </w:rPr>
              <w:tab/>
              <w:t xml:space="preserve">zona </w:t>
            </w:r>
            <w:proofErr w:type="spellStart"/>
            <w:r w:rsidRPr="000E4AAB">
              <w:rPr>
                <w:rFonts w:eastAsiaTheme="minorHAnsi"/>
                <w:bCs/>
                <w:lang w:eastAsia="ro-RO"/>
              </w:rPr>
              <w:t>piețelelor</w:t>
            </w:r>
            <w:proofErr w:type="spellEnd"/>
            <w:r w:rsidRPr="000E4AAB">
              <w:rPr>
                <w:rFonts w:eastAsiaTheme="minorHAnsi"/>
                <w:bCs/>
                <w:lang w:eastAsia="ro-RO"/>
              </w:rPr>
              <w:t xml:space="preserve"> destinate comerțului cu produse și servicii.</w:t>
            </w:r>
          </w:p>
          <w:p w14:paraId="07E186AF" w14:textId="6CA09DA2"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t xml:space="preserve">Astfel, beneficiarii trebuie să </w:t>
            </w:r>
            <w:proofErr w:type="spellStart"/>
            <w:r w:rsidRPr="00CC7F6E">
              <w:rPr>
                <w:rFonts w:eastAsiaTheme="minorHAnsi"/>
                <w:bCs/>
                <w:lang w:eastAsia="ro-RO"/>
              </w:rPr>
              <w:t>înteprindă</w:t>
            </w:r>
            <w:proofErr w:type="spellEnd"/>
            <w:r w:rsidRPr="00CC7F6E">
              <w:rPr>
                <w:rFonts w:eastAsiaTheme="minorHAnsi"/>
                <w:bCs/>
                <w:lang w:eastAsia="ro-RO"/>
              </w:rPr>
              <w:t xml:space="preserve"> măsurile necesare identificării zonelor de regenerare urbană, inclusiv actualizarea conform legislației a Planului urbanistic general, dacă este cazul, prin introducerea zonelor de regenerare urbană și elaborarea Planului </w:t>
            </w:r>
            <w:r w:rsidR="00C828B4" w:rsidRPr="00CC7F6E">
              <w:rPr>
                <w:rFonts w:eastAsiaTheme="minorHAnsi"/>
                <w:bCs/>
                <w:lang w:eastAsia="ro-RO"/>
              </w:rPr>
              <w:t>integrat</w:t>
            </w:r>
            <w:r w:rsidR="00C828B4">
              <w:rPr>
                <w:rFonts w:eastAsiaTheme="minorHAnsi"/>
                <w:bCs/>
                <w:lang w:eastAsia="ro-RO"/>
              </w:rPr>
              <w:t xml:space="preserve"> </w:t>
            </w:r>
            <w:r w:rsidRPr="00CC7F6E">
              <w:rPr>
                <w:rFonts w:eastAsiaTheme="minorHAnsi"/>
                <w:bCs/>
                <w:lang w:eastAsia="ro-RO"/>
              </w:rPr>
              <w:t xml:space="preserve">de regenerară urbană. Planul </w:t>
            </w:r>
            <w:r w:rsidR="00C828B4" w:rsidRPr="00CC7F6E">
              <w:rPr>
                <w:rFonts w:eastAsiaTheme="minorHAnsi"/>
                <w:bCs/>
                <w:lang w:eastAsia="ro-RO"/>
              </w:rPr>
              <w:t xml:space="preserve">integrat </w:t>
            </w:r>
            <w:r w:rsidRPr="00CC7F6E">
              <w:rPr>
                <w:rFonts w:eastAsiaTheme="minorHAnsi"/>
                <w:bCs/>
                <w:lang w:eastAsia="ro-RO"/>
              </w:rPr>
              <w:t xml:space="preserve">de regenerare urbană va cuprinde într-o manieră sinergică măsurile stabilite, acțiunile și soluțiile identificate, </w:t>
            </w:r>
            <w:proofErr w:type="spellStart"/>
            <w:r w:rsidRPr="00CC7F6E">
              <w:rPr>
                <w:rFonts w:eastAsiaTheme="minorHAnsi"/>
                <w:bCs/>
                <w:lang w:eastAsia="ro-RO"/>
              </w:rPr>
              <w:t>investiţiile</w:t>
            </w:r>
            <w:proofErr w:type="spellEnd"/>
            <w:r w:rsidRPr="00CC7F6E">
              <w:rPr>
                <w:rFonts w:eastAsiaTheme="minorHAnsi"/>
                <w:bCs/>
                <w:lang w:eastAsia="ro-RO"/>
              </w:rPr>
              <w:t xml:space="preserve"> propuse, sursele de finanțare ale acestora, etapizarea realizării </w:t>
            </w:r>
            <w:proofErr w:type="spellStart"/>
            <w:r w:rsidRPr="00CC7F6E">
              <w:rPr>
                <w:rFonts w:eastAsiaTheme="minorHAnsi"/>
                <w:bCs/>
                <w:lang w:eastAsia="ro-RO"/>
              </w:rPr>
              <w:t>investiţiilor</w:t>
            </w:r>
            <w:proofErr w:type="spellEnd"/>
            <w:r w:rsidRPr="00CC7F6E">
              <w:rPr>
                <w:rFonts w:eastAsiaTheme="minorHAnsi"/>
                <w:bCs/>
                <w:lang w:eastAsia="ro-RO"/>
              </w:rPr>
              <w:t xml:space="preserve"> </w:t>
            </w:r>
            <w:proofErr w:type="spellStart"/>
            <w:r w:rsidRPr="00CC7F6E">
              <w:rPr>
                <w:rFonts w:eastAsiaTheme="minorHAnsi"/>
                <w:bCs/>
                <w:lang w:eastAsia="ro-RO"/>
              </w:rPr>
              <w:t>şi</w:t>
            </w:r>
            <w:proofErr w:type="spellEnd"/>
            <w:r w:rsidRPr="00CC7F6E">
              <w:rPr>
                <w:rFonts w:eastAsiaTheme="minorHAnsi"/>
                <w:bCs/>
                <w:lang w:eastAsia="ro-RO"/>
              </w:rPr>
              <w:t xml:space="preserve"> entitățile responsabile de implementare.</w:t>
            </w:r>
          </w:p>
          <w:p w14:paraId="71F8A144" w14:textId="43AB92FF" w:rsidR="00CC7F6E" w:rsidRPr="00CC7F6E" w:rsidRDefault="000E4AAB" w:rsidP="00CC7F6E">
            <w:pPr>
              <w:autoSpaceDE w:val="0"/>
              <w:autoSpaceDN w:val="0"/>
              <w:adjustRightInd w:val="0"/>
              <w:jc w:val="both"/>
              <w:rPr>
                <w:rFonts w:eastAsiaTheme="minorHAnsi"/>
                <w:bCs/>
                <w:lang w:eastAsia="ro-RO"/>
              </w:rPr>
            </w:pPr>
            <w:r w:rsidRPr="000E4AAB">
              <w:rPr>
                <w:rFonts w:eastAsiaTheme="minorHAnsi"/>
                <w:bCs/>
                <w:lang w:eastAsia="ro-RO"/>
              </w:rPr>
              <w:t>În PIRU sunt incluse măsuri complementare de mediu, guvernanță locală, expropriere pentru cauză de utilitate publică, operațiuni funciare, economice, sociale, culturale, educaționale finanțate de la bugetul de stat sau local sau prin alte programe europene, cu menționarea surselor de finanțare, precum și prezentarea caracterului integrat, a succesiunii și coerenței implementării acestora.</w:t>
            </w:r>
            <w:r>
              <w:rPr>
                <w:rFonts w:eastAsiaTheme="minorHAnsi"/>
                <w:bCs/>
                <w:lang w:eastAsia="ro-RO"/>
              </w:rPr>
              <w:t xml:space="preserve"> </w:t>
            </w:r>
            <w:r w:rsidR="00CC7F6E" w:rsidRPr="00CC7F6E">
              <w:rPr>
                <w:rFonts w:eastAsiaTheme="minorHAnsi"/>
                <w:bCs/>
                <w:lang w:eastAsia="ro-RO"/>
              </w:rPr>
              <w:t xml:space="preserve">Măsurile complementare susțin eliminarea decalajelor economice, sociale și creșterea atractivității teritoriale și vor urmării implicarea populației și a mediului privat, ca măsură </w:t>
            </w:r>
            <w:proofErr w:type="spellStart"/>
            <w:r w:rsidR="00CC7F6E" w:rsidRPr="00CC7F6E">
              <w:rPr>
                <w:rFonts w:eastAsiaTheme="minorHAnsi"/>
                <w:bCs/>
                <w:lang w:eastAsia="ro-RO"/>
              </w:rPr>
              <w:t>proactivă</w:t>
            </w:r>
            <w:proofErr w:type="spellEnd"/>
            <w:r w:rsidR="00CC7F6E" w:rsidRPr="00CC7F6E">
              <w:rPr>
                <w:rFonts w:eastAsiaTheme="minorHAnsi"/>
                <w:bCs/>
                <w:lang w:eastAsia="ro-RO"/>
              </w:rPr>
              <w:t xml:space="preserve"> pentru asigurarea inițierii </w:t>
            </w:r>
            <w:proofErr w:type="spellStart"/>
            <w:r w:rsidR="00CC7F6E" w:rsidRPr="00CC7F6E">
              <w:rPr>
                <w:rFonts w:eastAsiaTheme="minorHAnsi"/>
                <w:bCs/>
                <w:lang w:eastAsia="ro-RO"/>
              </w:rPr>
              <w:t>şi</w:t>
            </w:r>
            <w:proofErr w:type="spellEnd"/>
            <w:r w:rsidR="00CC7F6E" w:rsidRPr="00CC7F6E">
              <w:rPr>
                <w:rFonts w:eastAsiaTheme="minorHAnsi"/>
                <w:bCs/>
                <w:lang w:eastAsia="ro-RO"/>
              </w:rPr>
              <w:t xml:space="preserve"> implementării proiectelor sociale și de susținere a mediului privat, precum și dezvoltarea de mecanisme parteneriale între </w:t>
            </w:r>
            <w:proofErr w:type="spellStart"/>
            <w:r w:rsidR="00CC7F6E" w:rsidRPr="00CC7F6E">
              <w:rPr>
                <w:rFonts w:eastAsiaTheme="minorHAnsi"/>
                <w:bCs/>
                <w:lang w:eastAsia="ro-RO"/>
              </w:rPr>
              <w:t>administraţia</w:t>
            </w:r>
            <w:proofErr w:type="spellEnd"/>
            <w:r w:rsidR="00CC7F6E" w:rsidRPr="00CC7F6E">
              <w:rPr>
                <w:rFonts w:eastAsiaTheme="minorHAnsi"/>
                <w:bCs/>
                <w:lang w:eastAsia="ro-RO"/>
              </w:rPr>
              <w:t xml:space="preserve"> publică și mediul privat </w:t>
            </w:r>
            <w:proofErr w:type="spellStart"/>
            <w:r w:rsidR="00CC7F6E" w:rsidRPr="00CC7F6E">
              <w:rPr>
                <w:rFonts w:eastAsiaTheme="minorHAnsi"/>
                <w:bCs/>
                <w:lang w:eastAsia="ro-RO"/>
              </w:rPr>
              <w:t>şi</w:t>
            </w:r>
            <w:proofErr w:type="spellEnd"/>
            <w:r w:rsidR="00CC7F6E" w:rsidRPr="00CC7F6E">
              <w:rPr>
                <w:rFonts w:eastAsiaTheme="minorHAnsi"/>
                <w:bCs/>
                <w:lang w:eastAsia="ro-RO"/>
              </w:rPr>
              <w:t xml:space="preserve"> asociativ.</w:t>
            </w:r>
          </w:p>
          <w:p w14:paraId="6A4FA8A8" w14:textId="77777777"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lastRenderedPageBreak/>
              <w:t xml:space="preserve">Prin implementarea acestor proiecte se va asigura  gospodărirea eficientă și folosirea spațiilor urbane într-un mod inteligent și creativ, prin conservarea caracterului </w:t>
            </w:r>
            <w:proofErr w:type="spellStart"/>
            <w:r w:rsidRPr="00CC7F6E">
              <w:rPr>
                <w:rFonts w:eastAsiaTheme="minorHAnsi"/>
                <w:bCs/>
                <w:lang w:eastAsia="ro-RO"/>
              </w:rPr>
              <w:t>şi</w:t>
            </w:r>
            <w:proofErr w:type="spellEnd"/>
            <w:r w:rsidRPr="00CC7F6E">
              <w:rPr>
                <w:rFonts w:eastAsiaTheme="minorHAnsi"/>
                <w:bCs/>
                <w:lang w:eastAsia="ro-RO"/>
              </w:rPr>
              <w:t xml:space="preserve"> </w:t>
            </w:r>
            <w:proofErr w:type="spellStart"/>
            <w:r w:rsidRPr="00CC7F6E">
              <w:rPr>
                <w:rFonts w:eastAsiaTheme="minorHAnsi"/>
                <w:bCs/>
                <w:lang w:eastAsia="ro-RO"/>
              </w:rPr>
              <w:t>identităţii</w:t>
            </w:r>
            <w:proofErr w:type="spellEnd"/>
            <w:r w:rsidRPr="00CC7F6E">
              <w:rPr>
                <w:rFonts w:eastAsiaTheme="minorHAnsi"/>
                <w:bCs/>
                <w:lang w:eastAsia="ro-RO"/>
              </w:rPr>
              <w:t xml:space="preserve"> locului, revitalizarea durabilă, orientată spre </w:t>
            </w:r>
            <w:proofErr w:type="spellStart"/>
            <w:r w:rsidRPr="00CC7F6E">
              <w:rPr>
                <w:rFonts w:eastAsiaTheme="minorHAnsi"/>
                <w:bCs/>
                <w:lang w:eastAsia="ro-RO"/>
              </w:rPr>
              <w:t>piaţă</w:t>
            </w:r>
            <w:proofErr w:type="spellEnd"/>
            <w:r w:rsidRPr="00CC7F6E">
              <w:rPr>
                <w:rFonts w:eastAsiaTheme="minorHAnsi"/>
                <w:bCs/>
                <w:lang w:eastAsia="ro-RO"/>
              </w:rPr>
              <w:t xml:space="preserve">, a patrimoniului construit. </w:t>
            </w:r>
          </w:p>
          <w:p w14:paraId="0D063816" w14:textId="2C04B647" w:rsidR="00CC7F6E" w:rsidRPr="00CC7F6E" w:rsidRDefault="00CC7F6E" w:rsidP="00CC7F6E">
            <w:pPr>
              <w:autoSpaceDE w:val="0"/>
              <w:autoSpaceDN w:val="0"/>
              <w:adjustRightInd w:val="0"/>
              <w:jc w:val="both"/>
              <w:rPr>
                <w:rFonts w:eastAsiaTheme="minorHAnsi"/>
                <w:bCs/>
                <w:lang w:eastAsia="ro-RO"/>
              </w:rPr>
            </w:pPr>
            <w:r w:rsidRPr="00CC7F6E">
              <w:rPr>
                <w:rFonts w:eastAsiaTheme="minorHAnsi"/>
                <w:bCs/>
                <w:lang w:eastAsia="ro-RO"/>
              </w:rPr>
              <w:t xml:space="preserve">De asemenea, având în vedere faptul că în perioada de programare 2021-2027 </w:t>
            </w:r>
            <w:r w:rsidR="00C24E48">
              <w:rPr>
                <w:rFonts w:eastAsiaTheme="minorHAnsi"/>
                <w:bCs/>
                <w:lang w:eastAsia="ro-RO"/>
              </w:rPr>
              <w:t>sunt 8</w:t>
            </w:r>
            <w:r w:rsidRPr="00CC7F6E">
              <w:rPr>
                <w:rFonts w:eastAsiaTheme="minorHAnsi"/>
                <w:bCs/>
                <w:lang w:eastAsia="ro-RO"/>
              </w:rPr>
              <w:t xml:space="preserve"> Programe Operaționale Regionale este necesară stabilirea unui cadru general de finanțare a proiectelor de regenerare urbană, care să </w:t>
            </w:r>
            <w:proofErr w:type="spellStart"/>
            <w:r w:rsidRPr="00CC7F6E">
              <w:rPr>
                <w:rFonts w:eastAsiaTheme="minorHAnsi"/>
                <w:bCs/>
                <w:lang w:eastAsia="ro-RO"/>
              </w:rPr>
              <w:t>stabilescă</w:t>
            </w:r>
            <w:proofErr w:type="spellEnd"/>
            <w:r w:rsidRPr="00CC7F6E">
              <w:rPr>
                <w:rFonts w:eastAsiaTheme="minorHAnsi"/>
                <w:bCs/>
                <w:lang w:eastAsia="ro-RO"/>
              </w:rPr>
              <w:t xml:space="preserve"> categoriile de intervenții finanțabile și zonele în care se poate realiza regenerarea. În acest mod va exista o abordare unitară a proiectelor de regenerare urbană </w:t>
            </w:r>
            <w:r w:rsidR="00C24E48">
              <w:rPr>
                <w:rFonts w:eastAsiaTheme="minorHAnsi"/>
                <w:bCs/>
                <w:lang w:eastAsia="ro-RO"/>
              </w:rPr>
              <w:t xml:space="preserve">care vor fi finanțate din </w:t>
            </w:r>
            <w:r w:rsidRPr="00CC7F6E">
              <w:rPr>
                <w:rFonts w:eastAsiaTheme="minorHAnsi"/>
                <w:bCs/>
                <w:lang w:eastAsia="ro-RO"/>
              </w:rPr>
              <w:t xml:space="preserve"> POR</w:t>
            </w:r>
            <w:r w:rsidR="00C24E48">
              <w:rPr>
                <w:rFonts w:eastAsiaTheme="minorHAnsi"/>
                <w:bCs/>
                <w:lang w:eastAsia="ro-RO"/>
              </w:rPr>
              <w:t>-uri</w:t>
            </w:r>
            <w:r w:rsidRPr="00CC7F6E">
              <w:rPr>
                <w:rFonts w:eastAsiaTheme="minorHAnsi"/>
                <w:bCs/>
                <w:lang w:eastAsia="ro-RO"/>
              </w:rPr>
              <w:t xml:space="preserve">, cu respectarea prevederilor regulamentelor europene și a legislației naționale cu privire la amenajarea teritoriului și urbanismului. </w:t>
            </w:r>
          </w:p>
          <w:p w14:paraId="6E75E960" w14:textId="57BBCABE" w:rsidR="0063374E" w:rsidRPr="00540F05" w:rsidRDefault="00CC7F6E" w:rsidP="00CC7F6E">
            <w:pPr>
              <w:autoSpaceDE w:val="0"/>
              <w:autoSpaceDN w:val="0"/>
              <w:adjustRightInd w:val="0"/>
              <w:jc w:val="both"/>
              <w:rPr>
                <w:rFonts w:eastAsiaTheme="minorHAnsi"/>
                <w:bCs/>
                <w:lang w:eastAsia="ro-RO"/>
              </w:rPr>
            </w:pPr>
            <w:r w:rsidRPr="00CC7F6E">
              <w:rPr>
                <w:rFonts w:eastAsiaTheme="minorHAnsi"/>
                <w:bCs/>
                <w:lang w:eastAsia="ro-RO"/>
              </w:rPr>
              <w:t xml:space="preserve">Pentru a avea o abordare unitară asupra conceptului de regenerare urbană și pentru a determina autoritățile locale să utilizeze resursele disponibile pentru o regenerare urbană complexă, bazată pe un plan </w:t>
            </w:r>
            <w:r w:rsidR="000E4AAB">
              <w:rPr>
                <w:rFonts w:eastAsiaTheme="minorHAnsi"/>
                <w:bCs/>
                <w:lang w:eastAsia="ro-RO"/>
              </w:rPr>
              <w:t>integrat de regenerare urbană</w:t>
            </w:r>
            <w:r w:rsidRPr="00CC7F6E">
              <w:rPr>
                <w:rFonts w:eastAsiaTheme="minorHAnsi"/>
                <w:bCs/>
                <w:lang w:eastAsia="ro-RO"/>
              </w:rPr>
              <w:t>, dar și pentru a uniformiza categoriil</w:t>
            </w:r>
            <w:r w:rsidR="000E4AAB">
              <w:rPr>
                <w:rFonts w:eastAsiaTheme="minorHAnsi"/>
                <w:bCs/>
                <w:lang w:eastAsia="ro-RO"/>
              </w:rPr>
              <w:t>e</w:t>
            </w:r>
            <w:r w:rsidRPr="00CC7F6E">
              <w:rPr>
                <w:rFonts w:eastAsiaTheme="minorHAnsi"/>
                <w:bCs/>
                <w:lang w:eastAsia="ro-RO"/>
              </w:rPr>
              <w:t xml:space="preserve"> de intervenții eligibile pentru fiecare tip de amplasament, a fost propus prezentul proiect de Ordonanță de urgență, care are un caracter de urgență pentru a putea asigura identificarea zonelor de regenerare, actualizarea documentațiilor de urbanism și elaborarea documentelor </w:t>
            </w:r>
            <w:proofErr w:type="spellStart"/>
            <w:r w:rsidRPr="00CC7F6E">
              <w:rPr>
                <w:rFonts w:eastAsiaTheme="minorHAnsi"/>
                <w:bCs/>
                <w:lang w:eastAsia="ro-RO"/>
              </w:rPr>
              <w:t>tehnico</w:t>
            </w:r>
            <w:proofErr w:type="spellEnd"/>
            <w:r w:rsidRPr="00CC7F6E">
              <w:rPr>
                <w:rFonts w:eastAsiaTheme="minorHAnsi"/>
                <w:bCs/>
                <w:lang w:eastAsia="ro-RO"/>
              </w:rPr>
              <w:t xml:space="preserve">-economice în timp util, astfel încât să poată fi suficient de multe proiecte mature care să fie depuse, evaluate </w:t>
            </w:r>
            <w:proofErr w:type="spellStart"/>
            <w:r w:rsidRPr="00CC7F6E">
              <w:rPr>
                <w:rFonts w:eastAsiaTheme="minorHAnsi"/>
                <w:bCs/>
                <w:lang w:eastAsia="ro-RO"/>
              </w:rPr>
              <w:t>şi</w:t>
            </w:r>
            <w:proofErr w:type="spellEnd"/>
            <w:r w:rsidRPr="00CC7F6E">
              <w:rPr>
                <w:rFonts w:eastAsiaTheme="minorHAnsi"/>
                <w:bCs/>
                <w:lang w:eastAsia="ro-RO"/>
              </w:rPr>
              <w:t xml:space="preserve"> contractate imediat după lansarea apelurilor de proiecte, reducând astfel riscul pierderii resurselor disponibile.</w:t>
            </w:r>
          </w:p>
          <w:p w14:paraId="2AB3B04E" w14:textId="7CB1BA8B" w:rsidR="00223491" w:rsidRPr="00540F05" w:rsidRDefault="00223491" w:rsidP="00E24FE7">
            <w:pPr>
              <w:autoSpaceDE w:val="0"/>
              <w:autoSpaceDN w:val="0"/>
              <w:adjustRightInd w:val="0"/>
              <w:jc w:val="both"/>
              <w:rPr>
                <w:rFonts w:eastAsiaTheme="minorHAnsi"/>
                <w:bCs/>
                <w:lang w:eastAsia="ro-RO"/>
              </w:rPr>
            </w:pPr>
            <w:r w:rsidRPr="00540F05">
              <w:rPr>
                <w:rFonts w:eastAsiaTheme="minorHAnsi"/>
                <w:bCs/>
                <w:lang w:eastAsia="ro-RO"/>
              </w:rPr>
              <w:t>2.4 Alte informații</w:t>
            </w:r>
            <w:r w:rsidR="0064777F" w:rsidRPr="00540F05">
              <w:rPr>
                <w:rFonts w:eastAsiaTheme="minorHAnsi"/>
                <w:bCs/>
                <w:lang w:eastAsia="ro-RO"/>
              </w:rPr>
              <w:t xml:space="preserve"> *)</w:t>
            </w:r>
          </w:p>
          <w:p w14:paraId="45862F79" w14:textId="144A2D94" w:rsidR="0053303E" w:rsidRPr="00540F05" w:rsidRDefault="00F97140" w:rsidP="00E24FE7">
            <w:pPr>
              <w:pStyle w:val="NormalWeb"/>
              <w:spacing w:before="0" w:beforeAutospacing="0" w:after="0" w:afterAutospacing="0"/>
              <w:jc w:val="both"/>
              <w:rPr>
                <w:rFonts w:eastAsiaTheme="minorHAnsi"/>
                <w:bCs/>
              </w:rPr>
            </w:pPr>
            <w:r w:rsidRPr="00540F05">
              <w:rPr>
                <w:rFonts w:eastAsiaTheme="minorHAnsi"/>
                <w:bCs/>
              </w:rPr>
              <w:t>Nu au fost identificate</w:t>
            </w:r>
          </w:p>
        </w:tc>
      </w:tr>
    </w:tbl>
    <w:p w14:paraId="2DB4CCB7" w14:textId="6D59BE04" w:rsidR="003864F6" w:rsidRPr="00540F05" w:rsidRDefault="003864F6" w:rsidP="002E0791">
      <w:pPr>
        <w:spacing w:after="120"/>
        <w:jc w:val="center"/>
        <w:rPr>
          <w:b/>
        </w:rPr>
      </w:pPr>
    </w:p>
    <w:p w14:paraId="4794020D" w14:textId="26DB8415" w:rsidR="00223491" w:rsidRPr="00540F05" w:rsidRDefault="003864F6" w:rsidP="002E0791">
      <w:pPr>
        <w:ind w:firstLine="720"/>
        <w:jc w:val="center"/>
        <w:rPr>
          <w:b/>
        </w:rPr>
      </w:pPr>
      <w:r w:rsidRPr="00540F05">
        <w:rPr>
          <w:b/>
        </w:rPr>
        <w:t>Secțiunea</w:t>
      </w:r>
      <w:r w:rsidR="00670C79" w:rsidRPr="00540F05">
        <w:rPr>
          <w:b/>
        </w:rPr>
        <w:t xml:space="preserve"> a 3-a</w:t>
      </w:r>
    </w:p>
    <w:p w14:paraId="4E4A7A8E" w14:textId="485C7CAC" w:rsidR="00670C79" w:rsidRPr="00540F05" w:rsidRDefault="00670C79" w:rsidP="002E0791">
      <w:pPr>
        <w:spacing w:after="120"/>
        <w:ind w:firstLine="720"/>
        <w:jc w:val="center"/>
        <w:rPr>
          <w:b/>
        </w:rPr>
      </w:pPr>
      <w:r w:rsidRPr="00540F05">
        <w:rPr>
          <w:b/>
        </w:rPr>
        <w:t xml:space="preserve">Impactul socioeconomic </w:t>
      </w:r>
      <w:r w:rsidR="0064777F" w:rsidRPr="00540F05">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870D79" w14:paraId="4F7B7B5A" w14:textId="77777777" w:rsidTr="007C07B3">
        <w:tc>
          <w:tcPr>
            <w:tcW w:w="10533" w:type="dxa"/>
          </w:tcPr>
          <w:p w14:paraId="612A275C" w14:textId="41654247" w:rsidR="00F72189" w:rsidRPr="00540F05" w:rsidRDefault="00F72189" w:rsidP="004F068D">
            <w:pPr>
              <w:spacing w:after="120"/>
              <w:jc w:val="both"/>
              <w:rPr>
                <w:b/>
              </w:rPr>
            </w:pPr>
            <w:r w:rsidRPr="00540F05">
              <w:rPr>
                <w:b/>
              </w:rPr>
              <w:t>3.1 Descrierea generală a beneficiilor și costurilor estimate ca urmare a intrării în vigoare a actului normativ</w:t>
            </w:r>
          </w:p>
          <w:p w14:paraId="49537E0E" w14:textId="77777777" w:rsidR="004F068D" w:rsidRPr="00540F05" w:rsidRDefault="004F068D" w:rsidP="004F068D">
            <w:pPr>
              <w:spacing w:after="120"/>
              <w:jc w:val="both"/>
              <w:rPr>
                <w:rFonts w:eastAsiaTheme="minorEastAsia"/>
                <w:lang w:eastAsia="ro-RO"/>
              </w:rPr>
            </w:pPr>
            <w:r w:rsidRPr="00540F05">
              <w:rPr>
                <w:rFonts w:eastAsiaTheme="minorEastAsia"/>
                <w:lang w:eastAsia="ro-RO"/>
              </w:rPr>
              <w:t>Proiectul de act normativ nu se referă la acest subiect.</w:t>
            </w:r>
          </w:p>
          <w:p w14:paraId="190C27FD" w14:textId="14A06339" w:rsidR="00FB45DC" w:rsidRPr="00540F05" w:rsidRDefault="00F72189" w:rsidP="004F068D">
            <w:pPr>
              <w:spacing w:after="120"/>
              <w:jc w:val="both"/>
              <w:rPr>
                <w:b/>
              </w:rPr>
            </w:pPr>
            <w:r w:rsidRPr="00540F05">
              <w:rPr>
                <w:b/>
              </w:rPr>
              <w:t>3.2 Impactul social</w:t>
            </w:r>
          </w:p>
          <w:p w14:paraId="14D571C7" w14:textId="77777777" w:rsidR="004F068D" w:rsidRPr="00540F05" w:rsidRDefault="004F068D" w:rsidP="004F068D">
            <w:pPr>
              <w:spacing w:after="120"/>
              <w:jc w:val="both"/>
              <w:rPr>
                <w:rFonts w:eastAsiaTheme="minorEastAsia"/>
                <w:lang w:eastAsia="ro-RO"/>
              </w:rPr>
            </w:pPr>
            <w:r w:rsidRPr="00540F05">
              <w:rPr>
                <w:rFonts w:eastAsiaTheme="minorEastAsia"/>
                <w:lang w:eastAsia="ro-RO"/>
              </w:rPr>
              <w:t>Proiectul de act normativ nu se referă la acest subiect.</w:t>
            </w:r>
          </w:p>
          <w:p w14:paraId="49F54BE2" w14:textId="6B357F25" w:rsidR="00FB45DC" w:rsidRPr="00540F05" w:rsidRDefault="00F72189" w:rsidP="004F068D">
            <w:pPr>
              <w:spacing w:after="120"/>
              <w:jc w:val="both"/>
              <w:rPr>
                <w:bCs/>
                <w:color w:val="FF0000"/>
              </w:rPr>
            </w:pPr>
            <w:r w:rsidRPr="00540F05">
              <w:rPr>
                <w:b/>
              </w:rPr>
              <w:t xml:space="preserve">3.3. Impactul asupra drepturilor și libertăților fundamentale ale omului </w:t>
            </w:r>
            <w:r w:rsidR="00FB45DC" w:rsidRPr="00540F05">
              <w:rPr>
                <w:bCs/>
                <w:color w:val="FF0000"/>
              </w:rPr>
              <w:t>.</w:t>
            </w:r>
          </w:p>
          <w:p w14:paraId="5081FA1F" w14:textId="77777777" w:rsidR="004F068D" w:rsidRPr="00540F05" w:rsidRDefault="004F068D" w:rsidP="004F068D">
            <w:pPr>
              <w:spacing w:after="120"/>
              <w:jc w:val="both"/>
              <w:rPr>
                <w:rFonts w:eastAsiaTheme="minorEastAsia"/>
                <w:lang w:eastAsia="ro-RO"/>
              </w:rPr>
            </w:pPr>
            <w:r w:rsidRPr="00540F05">
              <w:rPr>
                <w:rFonts w:eastAsiaTheme="minorEastAsia"/>
                <w:lang w:eastAsia="ro-RO"/>
              </w:rPr>
              <w:t>Proiectul de act normativ nu se referă la acest subiect.</w:t>
            </w:r>
          </w:p>
          <w:p w14:paraId="139B6ECC" w14:textId="4CCE48EA" w:rsidR="00FB45DC" w:rsidRPr="00540F05" w:rsidRDefault="00FD3526" w:rsidP="004F068D">
            <w:pPr>
              <w:spacing w:after="120"/>
              <w:jc w:val="both"/>
              <w:rPr>
                <w:b/>
              </w:rPr>
            </w:pPr>
            <w:r w:rsidRPr="00540F05">
              <w:rPr>
                <w:b/>
              </w:rPr>
              <w:t>3.4. Impactul macroeconomic</w:t>
            </w:r>
          </w:p>
          <w:p w14:paraId="1B16924E" w14:textId="01A89835" w:rsidR="00FB45DC" w:rsidRPr="00540F05" w:rsidRDefault="00F72189" w:rsidP="004F068D">
            <w:pPr>
              <w:spacing w:after="120"/>
              <w:jc w:val="both"/>
              <w:rPr>
                <w:b/>
              </w:rPr>
            </w:pPr>
            <w:r w:rsidRPr="00540F05">
              <w:rPr>
                <w:b/>
              </w:rPr>
              <w:t>3.</w:t>
            </w:r>
            <w:r w:rsidR="00FD3526" w:rsidRPr="00540F05">
              <w:rPr>
                <w:b/>
              </w:rPr>
              <w:t>4</w:t>
            </w:r>
            <w:r w:rsidRPr="00540F05">
              <w:rPr>
                <w:b/>
              </w:rPr>
              <w:t xml:space="preserve">.1 Impactul asupra </w:t>
            </w:r>
            <w:r w:rsidR="00FD3526" w:rsidRPr="00540F05">
              <w:rPr>
                <w:b/>
              </w:rPr>
              <w:t xml:space="preserve">economiei și asupra </w:t>
            </w:r>
            <w:r w:rsidRPr="00540F05">
              <w:rPr>
                <w:b/>
              </w:rPr>
              <w:t>principalilor indicatori macroeconomici</w:t>
            </w:r>
          </w:p>
          <w:p w14:paraId="31EAC8D6" w14:textId="77777777" w:rsidR="008222DF" w:rsidRPr="00540F05" w:rsidRDefault="008222DF" w:rsidP="008222DF">
            <w:pPr>
              <w:spacing w:after="120"/>
              <w:jc w:val="both"/>
              <w:rPr>
                <w:rFonts w:eastAsiaTheme="minorEastAsia"/>
                <w:lang w:eastAsia="ro-RO"/>
              </w:rPr>
            </w:pPr>
            <w:r w:rsidRPr="00540F05">
              <w:rPr>
                <w:rFonts w:eastAsiaTheme="minorEastAsia"/>
                <w:lang w:eastAsia="ro-RO"/>
              </w:rPr>
              <w:t>Proiectul de act normativ nu se referă la acest subiect.</w:t>
            </w:r>
          </w:p>
          <w:p w14:paraId="18C98DD5" w14:textId="318BB39D" w:rsidR="00F72189" w:rsidRPr="00540F05" w:rsidRDefault="00F72189" w:rsidP="004F068D">
            <w:pPr>
              <w:spacing w:after="120"/>
              <w:jc w:val="both"/>
              <w:rPr>
                <w:b/>
              </w:rPr>
            </w:pPr>
            <w:r w:rsidRPr="00540F05">
              <w:rPr>
                <w:b/>
              </w:rPr>
              <w:t>3.</w:t>
            </w:r>
            <w:r w:rsidR="00FD3526" w:rsidRPr="00540F05">
              <w:rPr>
                <w:b/>
              </w:rPr>
              <w:t>4</w:t>
            </w:r>
            <w:r w:rsidRPr="00540F05">
              <w:rPr>
                <w:b/>
              </w:rPr>
              <w:t>.2 Impactul asupra mediului concurențial si domeniul</w:t>
            </w:r>
            <w:r w:rsidR="00FB45DC" w:rsidRPr="00540F05">
              <w:rPr>
                <w:b/>
              </w:rPr>
              <w:t>ui</w:t>
            </w:r>
            <w:r w:rsidRPr="00540F05">
              <w:rPr>
                <w:b/>
              </w:rPr>
              <w:t xml:space="preserve"> ajutoarelor de stat</w:t>
            </w:r>
          </w:p>
          <w:p w14:paraId="7466C82C" w14:textId="261A2930" w:rsidR="004F068D" w:rsidRPr="00540F05" w:rsidRDefault="004F068D" w:rsidP="004F068D">
            <w:pPr>
              <w:spacing w:after="120"/>
              <w:jc w:val="both"/>
              <w:rPr>
                <w:rFonts w:eastAsiaTheme="minorEastAsia"/>
                <w:lang w:eastAsia="ro-RO"/>
              </w:rPr>
            </w:pPr>
            <w:r w:rsidRPr="00540F05">
              <w:rPr>
                <w:rFonts w:eastAsiaTheme="minorEastAsia"/>
                <w:lang w:eastAsia="ro-RO"/>
              </w:rPr>
              <w:t>Prezentul act normativ nu se referă la acest subiect</w:t>
            </w:r>
          </w:p>
          <w:p w14:paraId="5D645A5F" w14:textId="285997E0" w:rsidR="00F72189" w:rsidRPr="00540F05" w:rsidRDefault="00F72189" w:rsidP="004F068D">
            <w:pPr>
              <w:spacing w:after="120"/>
              <w:jc w:val="both"/>
              <w:rPr>
                <w:b/>
              </w:rPr>
            </w:pPr>
            <w:r w:rsidRPr="00540F05">
              <w:rPr>
                <w:b/>
              </w:rPr>
              <w:t>3.</w:t>
            </w:r>
            <w:r w:rsidR="00FD3526" w:rsidRPr="00540F05">
              <w:rPr>
                <w:b/>
              </w:rPr>
              <w:t>5</w:t>
            </w:r>
            <w:r w:rsidRPr="00540F05">
              <w:rPr>
                <w:b/>
              </w:rPr>
              <w:t>. Impactul asupra mediului de afaceri</w:t>
            </w:r>
          </w:p>
          <w:p w14:paraId="102439EE" w14:textId="19120BBF" w:rsidR="004F068D" w:rsidRPr="00540F05" w:rsidRDefault="008222DF" w:rsidP="004F068D">
            <w:pPr>
              <w:spacing w:after="120"/>
              <w:jc w:val="both"/>
              <w:rPr>
                <w:rFonts w:eastAsiaTheme="minorEastAsia"/>
                <w:lang w:eastAsia="ro-RO"/>
              </w:rPr>
            </w:pPr>
            <w:r w:rsidRPr="00540F05">
              <w:rPr>
                <w:rFonts w:eastAsiaTheme="minorEastAsia"/>
                <w:lang w:eastAsia="ro-RO"/>
              </w:rPr>
              <w:t>Prezentul act normativ nu se referă la acest subiect</w:t>
            </w:r>
          </w:p>
          <w:p w14:paraId="6BA44179" w14:textId="50BB61E5" w:rsidR="00FD3526" w:rsidRPr="00540F05" w:rsidRDefault="00FD3526" w:rsidP="004F068D">
            <w:pPr>
              <w:spacing w:after="120"/>
              <w:jc w:val="both"/>
              <w:rPr>
                <w:b/>
              </w:rPr>
            </w:pPr>
            <w:r w:rsidRPr="00540F05">
              <w:rPr>
                <w:b/>
              </w:rPr>
              <w:t>3.6 Impactul asupra mediului înconjurător</w:t>
            </w:r>
          </w:p>
          <w:p w14:paraId="13603751" w14:textId="77777777" w:rsidR="00723488" w:rsidRPr="00540F05" w:rsidRDefault="00723488" w:rsidP="00723488">
            <w:pPr>
              <w:spacing w:after="120"/>
              <w:jc w:val="both"/>
              <w:rPr>
                <w:rFonts w:eastAsiaTheme="minorEastAsia"/>
                <w:lang w:eastAsia="ro-RO"/>
              </w:rPr>
            </w:pPr>
            <w:r w:rsidRPr="00540F05">
              <w:rPr>
                <w:rFonts w:eastAsiaTheme="minorEastAsia"/>
                <w:lang w:eastAsia="ro-RO"/>
              </w:rPr>
              <w:t>Prezentul act normativ nu se referă la acest subiect</w:t>
            </w:r>
          </w:p>
          <w:p w14:paraId="55CFDA7E" w14:textId="6D36CE3A" w:rsidR="00FD3526" w:rsidRPr="00540F05" w:rsidRDefault="00FD3526" w:rsidP="004F068D">
            <w:pPr>
              <w:spacing w:after="120"/>
              <w:jc w:val="both"/>
              <w:rPr>
                <w:b/>
                <w:bCs/>
              </w:rPr>
            </w:pPr>
            <w:r w:rsidRPr="00540F05">
              <w:rPr>
                <w:b/>
                <w:bCs/>
              </w:rPr>
              <w:t>3.7. Evaluarea costurilor și beneficiilor din perspectiva inovării și digitalizării</w:t>
            </w:r>
          </w:p>
          <w:p w14:paraId="11B5A1AE" w14:textId="77777777" w:rsidR="00723488" w:rsidRPr="00540F05" w:rsidRDefault="00723488" w:rsidP="00723488">
            <w:pPr>
              <w:spacing w:after="120"/>
              <w:jc w:val="both"/>
              <w:rPr>
                <w:rFonts w:eastAsiaTheme="minorEastAsia"/>
                <w:lang w:eastAsia="ro-RO"/>
              </w:rPr>
            </w:pPr>
            <w:r w:rsidRPr="00540F05">
              <w:rPr>
                <w:rFonts w:eastAsiaTheme="minorEastAsia"/>
                <w:lang w:eastAsia="ro-RO"/>
              </w:rPr>
              <w:t>Prezentul act normativ nu se referă la acest subiect</w:t>
            </w:r>
          </w:p>
          <w:p w14:paraId="2ABFD9F1" w14:textId="0008530D" w:rsidR="00FF587A" w:rsidRPr="00540F05" w:rsidRDefault="00FD3526" w:rsidP="004F068D">
            <w:pPr>
              <w:spacing w:after="120"/>
              <w:jc w:val="both"/>
              <w:rPr>
                <w:b/>
                <w:bCs/>
              </w:rPr>
            </w:pPr>
            <w:r w:rsidRPr="00540F05">
              <w:rPr>
                <w:b/>
                <w:bCs/>
              </w:rPr>
              <w:lastRenderedPageBreak/>
              <w:t>3.8 Evaluarea costurilor și beneficiilor din perspectiva dezvoltării durabile</w:t>
            </w:r>
          </w:p>
          <w:p w14:paraId="34FD6DA6" w14:textId="77777777" w:rsidR="00723488" w:rsidRPr="00540F05" w:rsidRDefault="00723488" w:rsidP="00723488">
            <w:pPr>
              <w:spacing w:after="120"/>
              <w:jc w:val="both"/>
              <w:rPr>
                <w:rFonts w:eastAsiaTheme="minorEastAsia"/>
                <w:lang w:eastAsia="ro-RO"/>
              </w:rPr>
            </w:pPr>
            <w:r w:rsidRPr="00540F05">
              <w:rPr>
                <w:rFonts w:eastAsiaTheme="minorEastAsia"/>
                <w:lang w:eastAsia="ro-RO"/>
              </w:rPr>
              <w:t>Prezentul act normativ nu se referă la acest subiect</w:t>
            </w:r>
          </w:p>
          <w:p w14:paraId="084ABB04" w14:textId="77777777" w:rsidR="00FD3526" w:rsidRPr="00540F05" w:rsidRDefault="00FD3526" w:rsidP="004F068D">
            <w:pPr>
              <w:spacing w:after="120"/>
              <w:jc w:val="both"/>
              <w:rPr>
                <w:b/>
                <w:bCs/>
              </w:rPr>
            </w:pPr>
            <w:r w:rsidRPr="00540F05">
              <w:rPr>
                <w:b/>
                <w:bCs/>
              </w:rPr>
              <w:t>3.9. Alte informații</w:t>
            </w:r>
          </w:p>
          <w:p w14:paraId="041FB550" w14:textId="35F548BE" w:rsidR="00723488" w:rsidRPr="00540F05" w:rsidRDefault="00723488" w:rsidP="004F068D">
            <w:pPr>
              <w:spacing w:after="120"/>
              <w:jc w:val="both"/>
              <w:rPr>
                <w:b/>
                <w:bCs/>
              </w:rPr>
            </w:pPr>
            <w:r w:rsidRPr="00540F05">
              <w:rPr>
                <w:rFonts w:eastAsiaTheme="minorEastAsia"/>
                <w:lang w:eastAsia="ro-RO"/>
              </w:rPr>
              <w:t>Nu au fost identificate</w:t>
            </w:r>
          </w:p>
        </w:tc>
      </w:tr>
    </w:tbl>
    <w:p w14:paraId="27B98DEA" w14:textId="3840CFF6" w:rsidR="00742E10" w:rsidRPr="00870D79" w:rsidRDefault="00742E10" w:rsidP="007C6AC2">
      <w:pPr>
        <w:spacing w:after="120"/>
        <w:ind w:firstLine="720"/>
        <w:jc w:val="both"/>
        <w:rPr>
          <w:b/>
          <w:highlight w:val="yellow"/>
        </w:rPr>
      </w:pPr>
    </w:p>
    <w:p w14:paraId="20A2BC5C" w14:textId="48514C0B" w:rsidR="005A13C5" w:rsidRPr="00540F05" w:rsidRDefault="00214287" w:rsidP="00C777C6">
      <w:pPr>
        <w:ind w:firstLine="720"/>
        <w:jc w:val="center"/>
        <w:rPr>
          <w:b/>
        </w:rPr>
      </w:pPr>
      <w:r w:rsidRPr="00540F05">
        <w:rPr>
          <w:b/>
        </w:rPr>
        <w:t>Secțiunea</w:t>
      </w:r>
      <w:r w:rsidR="00670C79" w:rsidRPr="00540F05">
        <w:rPr>
          <w:b/>
        </w:rPr>
        <w:t xml:space="preserve"> a 4-a</w:t>
      </w:r>
    </w:p>
    <w:p w14:paraId="34AED0C5" w14:textId="536AC6E2" w:rsidR="00670C79" w:rsidRPr="00540F05" w:rsidRDefault="00670C79" w:rsidP="00C777C6">
      <w:pPr>
        <w:spacing w:after="120"/>
        <w:ind w:firstLine="720"/>
        <w:jc w:val="center"/>
        <w:rPr>
          <w:b/>
        </w:rPr>
      </w:pPr>
      <w:r w:rsidRPr="00540F05">
        <w:rPr>
          <w:b/>
        </w:rPr>
        <w:t xml:space="preserve">Impactul financiar asupra bugetului </w:t>
      </w:r>
      <w:r w:rsidR="0064777F" w:rsidRPr="00540F05">
        <w:rPr>
          <w:b/>
        </w:rPr>
        <w:t>general</w:t>
      </w:r>
      <w:r w:rsidRPr="00540F05">
        <w:rPr>
          <w:b/>
        </w:rPr>
        <w:t xml:space="preserve"> consolidat atât pe termen scurt, pentru</w:t>
      </w:r>
      <w:r w:rsidR="00DB71DB" w:rsidRPr="00540F05">
        <w:rPr>
          <w:b/>
        </w:rPr>
        <w:t xml:space="preserve"> </w:t>
      </w:r>
      <w:r w:rsidRPr="00540F05">
        <w:rPr>
          <w:b/>
        </w:rPr>
        <w:t xml:space="preserve">anul curent, cât </w:t>
      </w:r>
      <w:r w:rsidR="00214949" w:rsidRPr="00540F05">
        <w:rPr>
          <w:b/>
        </w:rPr>
        <w:t>și</w:t>
      </w:r>
      <w:r w:rsidRPr="00540F05">
        <w:rPr>
          <w:b/>
        </w:rPr>
        <w:t xml:space="preserve"> pe termen lung (pe 5 ani)</w:t>
      </w:r>
      <w:r w:rsidR="003034B1" w:rsidRPr="00540F05">
        <w:rPr>
          <w:b/>
        </w:rPr>
        <w:t>, inclusiv informații cu privire la cheltuieli și venituri</w:t>
      </w:r>
      <w:r w:rsidR="0064777F" w:rsidRPr="00540F05">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540F05" w14:paraId="0C843357" w14:textId="77777777" w:rsidTr="0037486B">
        <w:tc>
          <w:tcPr>
            <w:tcW w:w="10533" w:type="dxa"/>
            <w:gridSpan w:val="7"/>
          </w:tcPr>
          <w:p w14:paraId="33061C9B" w14:textId="7824EB12" w:rsidR="009A76F9" w:rsidRPr="00540F05" w:rsidRDefault="009A76F9" w:rsidP="007C6AC2">
            <w:pPr>
              <w:pStyle w:val="ListParagraph"/>
              <w:numPr>
                <w:ilvl w:val="0"/>
                <w:numId w:val="13"/>
              </w:numPr>
              <w:spacing w:after="120"/>
              <w:contextualSpacing w:val="0"/>
              <w:jc w:val="right"/>
              <w:rPr>
                <w:rFonts w:ascii="Times New Roman" w:hAnsi="Times New Roman" w:cs="Times New Roman"/>
              </w:rPr>
            </w:pPr>
            <w:r w:rsidRPr="00540F05">
              <w:rPr>
                <w:rFonts w:ascii="Times New Roman" w:hAnsi="Times New Roman" w:cs="Times New Roman"/>
              </w:rPr>
              <w:t>În mii lei (RON)</w:t>
            </w:r>
          </w:p>
        </w:tc>
      </w:tr>
      <w:tr w:rsidR="00520BE3" w:rsidRPr="00540F05" w14:paraId="57D824B3" w14:textId="77777777" w:rsidTr="005A13C5">
        <w:tc>
          <w:tcPr>
            <w:tcW w:w="2694" w:type="dxa"/>
          </w:tcPr>
          <w:p w14:paraId="318BEE35" w14:textId="77777777" w:rsidR="00670C79" w:rsidRPr="00540F05" w:rsidRDefault="00670C79" w:rsidP="007C6AC2">
            <w:pPr>
              <w:pStyle w:val="Heading2"/>
              <w:spacing w:after="120"/>
              <w:rPr>
                <w:sz w:val="24"/>
              </w:rPr>
            </w:pPr>
            <w:r w:rsidRPr="00540F05">
              <w:rPr>
                <w:sz w:val="24"/>
              </w:rPr>
              <w:t>Indicatori</w:t>
            </w:r>
          </w:p>
        </w:tc>
        <w:tc>
          <w:tcPr>
            <w:tcW w:w="1058" w:type="dxa"/>
          </w:tcPr>
          <w:p w14:paraId="603E3C85" w14:textId="129C77CD" w:rsidR="00670C79" w:rsidRPr="00540F05" w:rsidRDefault="00670C79" w:rsidP="007C6AC2">
            <w:pPr>
              <w:spacing w:after="120"/>
              <w:jc w:val="center"/>
            </w:pPr>
            <w:r w:rsidRPr="00540F05">
              <w:t>An</w:t>
            </w:r>
            <w:r w:rsidR="009A76F9" w:rsidRPr="00540F05">
              <w:t>ul</w:t>
            </w:r>
            <w:r w:rsidRPr="00540F05">
              <w:t xml:space="preserve"> curent</w:t>
            </w:r>
          </w:p>
        </w:tc>
        <w:tc>
          <w:tcPr>
            <w:tcW w:w="5333" w:type="dxa"/>
            <w:gridSpan w:val="4"/>
          </w:tcPr>
          <w:p w14:paraId="4EA4AF47" w14:textId="77777777" w:rsidR="00670C79" w:rsidRPr="00540F05" w:rsidRDefault="00670C79" w:rsidP="007C6AC2">
            <w:pPr>
              <w:spacing w:after="120"/>
              <w:jc w:val="center"/>
            </w:pPr>
            <w:r w:rsidRPr="00540F05">
              <w:t>Următorii 4 ani</w:t>
            </w:r>
          </w:p>
        </w:tc>
        <w:tc>
          <w:tcPr>
            <w:tcW w:w="1448" w:type="dxa"/>
          </w:tcPr>
          <w:p w14:paraId="1EE52564" w14:textId="74A4CFA0" w:rsidR="00670C79" w:rsidRPr="00540F05" w:rsidRDefault="00670C79" w:rsidP="007C6AC2">
            <w:pPr>
              <w:spacing w:after="120"/>
              <w:jc w:val="center"/>
            </w:pPr>
            <w:r w:rsidRPr="00540F05">
              <w:t xml:space="preserve">Media </w:t>
            </w:r>
            <w:r w:rsidR="009A76F9" w:rsidRPr="00540F05">
              <w:t>pe</w:t>
            </w:r>
            <w:r w:rsidRPr="00540F05">
              <w:t xml:space="preserve"> 5 ani</w:t>
            </w:r>
          </w:p>
        </w:tc>
      </w:tr>
      <w:tr w:rsidR="00520BE3" w:rsidRPr="00870D79" w14:paraId="31AEB740" w14:textId="77777777" w:rsidTr="005A13C5">
        <w:tc>
          <w:tcPr>
            <w:tcW w:w="2694" w:type="dxa"/>
          </w:tcPr>
          <w:p w14:paraId="1A04C9C9" w14:textId="77777777" w:rsidR="00670C79" w:rsidRPr="00540F05" w:rsidRDefault="00670C79" w:rsidP="007C6AC2">
            <w:pPr>
              <w:spacing w:after="120"/>
              <w:jc w:val="center"/>
            </w:pPr>
            <w:r w:rsidRPr="00540F05">
              <w:t>1</w:t>
            </w:r>
          </w:p>
        </w:tc>
        <w:tc>
          <w:tcPr>
            <w:tcW w:w="1058" w:type="dxa"/>
            <w:vAlign w:val="center"/>
          </w:tcPr>
          <w:p w14:paraId="44BDE6EE" w14:textId="77777777" w:rsidR="00670C79" w:rsidRPr="00540F05" w:rsidRDefault="00670C79" w:rsidP="007C6AC2">
            <w:pPr>
              <w:spacing w:after="120"/>
              <w:jc w:val="center"/>
            </w:pPr>
            <w:r w:rsidRPr="00540F05">
              <w:t>2</w:t>
            </w:r>
          </w:p>
        </w:tc>
        <w:tc>
          <w:tcPr>
            <w:tcW w:w="1366" w:type="dxa"/>
            <w:vAlign w:val="center"/>
          </w:tcPr>
          <w:p w14:paraId="44511A2B" w14:textId="77777777" w:rsidR="00670C79" w:rsidRPr="00540F05" w:rsidRDefault="00670C79" w:rsidP="007C6AC2">
            <w:pPr>
              <w:spacing w:after="120"/>
              <w:jc w:val="center"/>
            </w:pPr>
            <w:r w:rsidRPr="00540F05">
              <w:t>3</w:t>
            </w:r>
          </w:p>
        </w:tc>
        <w:tc>
          <w:tcPr>
            <w:tcW w:w="1466" w:type="dxa"/>
            <w:vAlign w:val="center"/>
          </w:tcPr>
          <w:p w14:paraId="7665B810" w14:textId="77777777" w:rsidR="00670C79" w:rsidRPr="00540F05" w:rsidRDefault="00670C79" w:rsidP="007C6AC2">
            <w:pPr>
              <w:spacing w:after="120"/>
              <w:jc w:val="center"/>
            </w:pPr>
            <w:r w:rsidRPr="00540F05">
              <w:t>4</w:t>
            </w:r>
          </w:p>
        </w:tc>
        <w:tc>
          <w:tcPr>
            <w:tcW w:w="1366" w:type="dxa"/>
            <w:vAlign w:val="center"/>
          </w:tcPr>
          <w:p w14:paraId="375332DA" w14:textId="77777777" w:rsidR="00670C79" w:rsidRPr="00540F05" w:rsidRDefault="00670C79" w:rsidP="007C6AC2">
            <w:pPr>
              <w:spacing w:after="120"/>
              <w:jc w:val="center"/>
            </w:pPr>
            <w:r w:rsidRPr="00540F05">
              <w:t>5</w:t>
            </w:r>
          </w:p>
        </w:tc>
        <w:tc>
          <w:tcPr>
            <w:tcW w:w="1135" w:type="dxa"/>
            <w:vAlign w:val="center"/>
          </w:tcPr>
          <w:p w14:paraId="0DD2A48C" w14:textId="77777777" w:rsidR="00670C79" w:rsidRPr="00540F05" w:rsidRDefault="00670C79" w:rsidP="007C6AC2">
            <w:pPr>
              <w:spacing w:after="120"/>
              <w:jc w:val="center"/>
            </w:pPr>
            <w:r w:rsidRPr="00540F05">
              <w:t>6</w:t>
            </w:r>
          </w:p>
        </w:tc>
        <w:tc>
          <w:tcPr>
            <w:tcW w:w="1448" w:type="dxa"/>
            <w:vAlign w:val="center"/>
          </w:tcPr>
          <w:p w14:paraId="64FF500C" w14:textId="77777777" w:rsidR="00670C79" w:rsidRPr="00540F05" w:rsidRDefault="00670C79" w:rsidP="007C6AC2">
            <w:pPr>
              <w:spacing w:after="120"/>
              <w:jc w:val="center"/>
            </w:pPr>
            <w:r w:rsidRPr="00540F05">
              <w:t>7</w:t>
            </w:r>
          </w:p>
        </w:tc>
      </w:tr>
      <w:tr w:rsidR="00520BE3" w:rsidRPr="00870D79" w14:paraId="24F374CE" w14:textId="77777777" w:rsidTr="005A13C5">
        <w:tc>
          <w:tcPr>
            <w:tcW w:w="2694" w:type="dxa"/>
          </w:tcPr>
          <w:p w14:paraId="7075F3AB" w14:textId="3D2A3576" w:rsidR="0025682E" w:rsidRPr="00540F05" w:rsidRDefault="00CD28D5" w:rsidP="007C6AC2">
            <w:pPr>
              <w:spacing w:after="120"/>
              <w:jc w:val="both"/>
              <w:rPr>
                <w:b/>
                <w:bCs/>
              </w:rPr>
            </w:pPr>
            <w:r w:rsidRPr="00540F05">
              <w:rPr>
                <w:b/>
                <w:bCs/>
              </w:rPr>
              <w:t>4.</w:t>
            </w:r>
            <w:r w:rsidR="00670C79" w:rsidRPr="00540F05">
              <w:rPr>
                <w:b/>
                <w:bCs/>
              </w:rPr>
              <w:t>1.</w:t>
            </w:r>
            <w:r w:rsidRPr="00540F05">
              <w:rPr>
                <w:b/>
                <w:bCs/>
              </w:rPr>
              <w:t xml:space="preserve"> </w:t>
            </w:r>
            <w:r w:rsidR="00670C79" w:rsidRPr="00540F05">
              <w:rPr>
                <w:b/>
                <w:bCs/>
              </w:rPr>
              <w:t>Modificări ale veniturilor bugetare, plus/minus, din care:</w:t>
            </w:r>
          </w:p>
        </w:tc>
        <w:tc>
          <w:tcPr>
            <w:tcW w:w="1058" w:type="dxa"/>
          </w:tcPr>
          <w:p w14:paraId="7811CDB2" w14:textId="77777777" w:rsidR="00670C79" w:rsidRPr="00870D79" w:rsidRDefault="00670C79" w:rsidP="007C6AC2">
            <w:pPr>
              <w:pStyle w:val="BodyText2"/>
              <w:spacing w:after="120"/>
              <w:rPr>
                <w:sz w:val="24"/>
                <w:highlight w:val="yellow"/>
              </w:rPr>
            </w:pPr>
          </w:p>
        </w:tc>
        <w:tc>
          <w:tcPr>
            <w:tcW w:w="1366" w:type="dxa"/>
          </w:tcPr>
          <w:p w14:paraId="5E0D1921" w14:textId="77777777" w:rsidR="00670C79" w:rsidRPr="00870D79" w:rsidRDefault="00670C79" w:rsidP="007C6AC2">
            <w:pPr>
              <w:pStyle w:val="BodyText2"/>
              <w:spacing w:after="120"/>
              <w:rPr>
                <w:sz w:val="24"/>
                <w:highlight w:val="yellow"/>
              </w:rPr>
            </w:pPr>
          </w:p>
        </w:tc>
        <w:tc>
          <w:tcPr>
            <w:tcW w:w="1466" w:type="dxa"/>
          </w:tcPr>
          <w:p w14:paraId="3789DD62" w14:textId="77777777" w:rsidR="00670C79" w:rsidRPr="00870D79" w:rsidRDefault="00670C79" w:rsidP="007C6AC2">
            <w:pPr>
              <w:pStyle w:val="BodyText2"/>
              <w:spacing w:after="120"/>
              <w:rPr>
                <w:sz w:val="24"/>
                <w:highlight w:val="yellow"/>
              </w:rPr>
            </w:pPr>
          </w:p>
        </w:tc>
        <w:tc>
          <w:tcPr>
            <w:tcW w:w="1366" w:type="dxa"/>
          </w:tcPr>
          <w:p w14:paraId="3EFEBCA3" w14:textId="77777777" w:rsidR="00670C79" w:rsidRPr="00870D79" w:rsidRDefault="00670C79" w:rsidP="007C6AC2">
            <w:pPr>
              <w:pStyle w:val="BodyText2"/>
              <w:spacing w:after="120"/>
              <w:rPr>
                <w:sz w:val="24"/>
                <w:highlight w:val="yellow"/>
              </w:rPr>
            </w:pPr>
          </w:p>
        </w:tc>
        <w:tc>
          <w:tcPr>
            <w:tcW w:w="1135" w:type="dxa"/>
          </w:tcPr>
          <w:p w14:paraId="4D97905B" w14:textId="77777777" w:rsidR="00670C79" w:rsidRPr="00870D79" w:rsidRDefault="00670C79" w:rsidP="007C6AC2">
            <w:pPr>
              <w:pStyle w:val="BodyText2"/>
              <w:spacing w:after="120"/>
              <w:rPr>
                <w:sz w:val="24"/>
                <w:highlight w:val="yellow"/>
              </w:rPr>
            </w:pPr>
          </w:p>
        </w:tc>
        <w:tc>
          <w:tcPr>
            <w:tcW w:w="1448" w:type="dxa"/>
          </w:tcPr>
          <w:p w14:paraId="4A89D66A" w14:textId="77777777" w:rsidR="00670C79" w:rsidRPr="00870D79" w:rsidRDefault="00670C79" w:rsidP="007C6AC2">
            <w:pPr>
              <w:pStyle w:val="BodyText2"/>
              <w:spacing w:after="120"/>
              <w:rPr>
                <w:sz w:val="24"/>
                <w:highlight w:val="yellow"/>
              </w:rPr>
            </w:pPr>
          </w:p>
        </w:tc>
      </w:tr>
      <w:tr w:rsidR="003A367D" w:rsidRPr="00870D79" w14:paraId="7E845381" w14:textId="77777777" w:rsidTr="005A13C5">
        <w:tc>
          <w:tcPr>
            <w:tcW w:w="2694" w:type="dxa"/>
          </w:tcPr>
          <w:p w14:paraId="25792053" w14:textId="77777777" w:rsidR="003A367D" w:rsidRPr="00540F05" w:rsidRDefault="003A367D" w:rsidP="007C6AC2">
            <w:pPr>
              <w:spacing w:after="120"/>
              <w:jc w:val="both"/>
            </w:pPr>
            <w:r w:rsidRPr="00540F05">
              <w:t>a) bugetul de stat, din acesta:</w:t>
            </w:r>
          </w:p>
          <w:p w14:paraId="32D9DBFB" w14:textId="15A036BA" w:rsidR="003A367D" w:rsidRPr="00540F05" w:rsidRDefault="00CD28D5" w:rsidP="007C6AC2">
            <w:pPr>
              <w:spacing w:after="120"/>
              <w:jc w:val="both"/>
            </w:pPr>
            <w:r w:rsidRPr="00540F05">
              <w:t xml:space="preserve">(i) </w:t>
            </w:r>
            <w:r w:rsidR="003A367D" w:rsidRPr="00540F05">
              <w:t>impozit pe profit</w:t>
            </w:r>
          </w:p>
          <w:p w14:paraId="67C4E169" w14:textId="0BD99910" w:rsidR="003A367D" w:rsidRPr="00540F05" w:rsidRDefault="00CD28D5" w:rsidP="007C6AC2">
            <w:pPr>
              <w:spacing w:after="120"/>
              <w:jc w:val="both"/>
            </w:pPr>
            <w:r w:rsidRPr="00540F05">
              <w:t xml:space="preserve">(ii) </w:t>
            </w:r>
            <w:r w:rsidR="003A367D" w:rsidRPr="00540F05">
              <w:t>impozit pe venit</w:t>
            </w:r>
          </w:p>
        </w:tc>
        <w:tc>
          <w:tcPr>
            <w:tcW w:w="1058" w:type="dxa"/>
          </w:tcPr>
          <w:p w14:paraId="07086A97" w14:textId="77777777" w:rsidR="003A367D" w:rsidRPr="00870D79" w:rsidRDefault="003A367D" w:rsidP="007C6AC2">
            <w:pPr>
              <w:pStyle w:val="BodyText2"/>
              <w:spacing w:after="120"/>
              <w:rPr>
                <w:sz w:val="24"/>
                <w:highlight w:val="yellow"/>
              </w:rPr>
            </w:pPr>
          </w:p>
        </w:tc>
        <w:tc>
          <w:tcPr>
            <w:tcW w:w="1366" w:type="dxa"/>
          </w:tcPr>
          <w:p w14:paraId="68EDD67B" w14:textId="77777777" w:rsidR="003A367D" w:rsidRPr="00870D79" w:rsidRDefault="003A367D" w:rsidP="007C6AC2">
            <w:pPr>
              <w:pStyle w:val="BodyText2"/>
              <w:spacing w:after="120"/>
              <w:rPr>
                <w:sz w:val="24"/>
                <w:highlight w:val="yellow"/>
              </w:rPr>
            </w:pPr>
          </w:p>
        </w:tc>
        <w:tc>
          <w:tcPr>
            <w:tcW w:w="1466" w:type="dxa"/>
          </w:tcPr>
          <w:p w14:paraId="074A0C4C" w14:textId="77777777" w:rsidR="003A367D" w:rsidRPr="00870D79" w:rsidRDefault="003A367D" w:rsidP="007C6AC2">
            <w:pPr>
              <w:pStyle w:val="BodyText2"/>
              <w:spacing w:after="120"/>
              <w:rPr>
                <w:sz w:val="24"/>
                <w:highlight w:val="yellow"/>
              </w:rPr>
            </w:pPr>
          </w:p>
        </w:tc>
        <w:tc>
          <w:tcPr>
            <w:tcW w:w="1366" w:type="dxa"/>
          </w:tcPr>
          <w:p w14:paraId="3EC66A65" w14:textId="77777777" w:rsidR="003A367D" w:rsidRPr="00870D79" w:rsidRDefault="003A367D" w:rsidP="007C6AC2">
            <w:pPr>
              <w:pStyle w:val="BodyText2"/>
              <w:spacing w:after="120"/>
              <w:rPr>
                <w:sz w:val="24"/>
                <w:highlight w:val="yellow"/>
              </w:rPr>
            </w:pPr>
          </w:p>
        </w:tc>
        <w:tc>
          <w:tcPr>
            <w:tcW w:w="1135" w:type="dxa"/>
          </w:tcPr>
          <w:p w14:paraId="5CEC73AA" w14:textId="77777777" w:rsidR="003A367D" w:rsidRPr="00870D79" w:rsidRDefault="003A367D" w:rsidP="007C6AC2">
            <w:pPr>
              <w:pStyle w:val="BodyText2"/>
              <w:spacing w:after="120"/>
              <w:rPr>
                <w:sz w:val="24"/>
                <w:highlight w:val="yellow"/>
              </w:rPr>
            </w:pPr>
          </w:p>
        </w:tc>
        <w:tc>
          <w:tcPr>
            <w:tcW w:w="1448" w:type="dxa"/>
          </w:tcPr>
          <w:p w14:paraId="761E2BD4" w14:textId="77777777" w:rsidR="003A367D" w:rsidRPr="00870D79" w:rsidRDefault="003A367D" w:rsidP="007C6AC2">
            <w:pPr>
              <w:pStyle w:val="BodyText2"/>
              <w:spacing w:after="120"/>
              <w:rPr>
                <w:sz w:val="24"/>
                <w:highlight w:val="yellow"/>
              </w:rPr>
            </w:pPr>
          </w:p>
        </w:tc>
      </w:tr>
      <w:tr w:rsidR="003A367D" w:rsidRPr="00870D79" w14:paraId="6771B99C" w14:textId="77777777" w:rsidTr="005A13C5">
        <w:tc>
          <w:tcPr>
            <w:tcW w:w="2694" w:type="dxa"/>
          </w:tcPr>
          <w:p w14:paraId="6A8A0E7F" w14:textId="577483D3" w:rsidR="003A367D" w:rsidRPr="00540F05" w:rsidRDefault="003A367D" w:rsidP="007C6AC2">
            <w:pPr>
              <w:spacing w:after="120"/>
              <w:jc w:val="both"/>
            </w:pPr>
            <w:r w:rsidRPr="00540F05">
              <w:t>b) bugete locale:</w:t>
            </w:r>
          </w:p>
          <w:p w14:paraId="3B0FCECB" w14:textId="7AB36B1B" w:rsidR="003A367D" w:rsidRPr="00540F05" w:rsidRDefault="00CD28D5" w:rsidP="007C6AC2">
            <w:pPr>
              <w:spacing w:after="120"/>
              <w:jc w:val="both"/>
            </w:pPr>
            <w:r w:rsidRPr="00540F05">
              <w:t xml:space="preserve">(i) </w:t>
            </w:r>
            <w:r w:rsidR="003A367D" w:rsidRPr="00540F05">
              <w:t>impozit pe profit</w:t>
            </w:r>
          </w:p>
        </w:tc>
        <w:tc>
          <w:tcPr>
            <w:tcW w:w="1058" w:type="dxa"/>
          </w:tcPr>
          <w:p w14:paraId="687D0BEC" w14:textId="77777777" w:rsidR="003A367D" w:rsidRPr="00870D79" w:rsidRDefault="003A367D" w:rsidP="007C6AC2">
            <w:pPr>
              <w:pStyle w:val="BodyText2"/>
              <w:spacing w:after="120"/>
              <w:rPr>
                <w:sz w:val="24"/>
                <w:highlight w:val="yellow"/>
              </w:rPr>
            </w:pPr>
          </w:p>
        </w:tc>
        <w:tc>
          <w:tcPr>
            <w:tcW w:w="1366" w:type="dxa"/>
          </w:tcPr>
          <w:p w14:paraId="203F5632" w14:textId="77777777" w:rsidR="003A367D" w:rsidRPr="00870D79" w:rsidRDefault="003A367D" w:rsidP="007C6AC2">
            <w:pPr>
              <w:pStyle w:val="BodyText2"/>
              <w:spacing w:after="120"/>
              <w:rPr>
                <w:sz w:val="24"/>
                <w:highlight w:val="yellow"/>
              </w:rPr>
            </w:pPr>
          </w:p>
        </w:tc>
        <w:tc>
          <w:tcPr>
            <w:tcW w:w="1466" w:type="dxa"/>
          </w:tcPr>
          <w:p w14:paraId="38DA8080" w14:textId="77777777" w:rsidR="003A367D" w:rsidRPr="00870D79" w:rsidRDefault="003A367D" w:rsidP="007C6AC2">
            <w:pPr>
              <w:pStyle w:val="BodyText2"/>
              <w:spacing w:after="120"/>
              <w:rPr>
                <w:sz w:val="24"/>
                <w:highlight w:val="yellow"/>
              </w:rPr>
            </w:pPr>
          </w:p>
        </w:tc>
        <w:tc>
          <w:tcPr>
            <w:tcW w:w="1366" w:type="dxa"/>
          </w:tcPr>
          <w:p w14:paraId="31807B27" w14:textId="77777777" w:rsidR="003A367D" w:rsidRPr="00870D79" w:rsidRDefault="003A367D" w:rsidP="007C6AC2">
            <w:pPr>
              <w:pStyle w:val="BodyText2"/>
              <w:spacing w:after="120"/>
              <w:rPr>
                <w:sz w:val="24"/>
                <w:highlight w:val="yellow"/>
              </w:rPr>
            </w:pPr>
          </w:p>
        </w:tc>
        <w:tc>
          <w:tcPr>
            <w:tcW w:w="1135" w:type="dxa"/>
          </w:tcPr>
          <w:p w14:paraId="29015A0A" w14:textId="77777777" w:rsidR="003A367D" w:rsidRPr="00870D79" w:rsidRDefault="003A367D" w:rsidP="007C6AC2">
            <w:pPr>
              <w:pStyle w:val="BodyText2"/>
              <w:spacing w:after="120"/>
              <w:rPr>
                <w:sz w:val="24"/>
                <w:highlight w:val="yellow"/>
              </w:rPr>
            </w:pPr>
          </w:p>
        </w:tc>
        <w:tc>
          <w:tcPr>
            <w:tcW w:w="1448" w:type="dxa"/>
          </w:tcPr>
          <w:p w14:paraId="33E8076D" w14:textId="77777777" w:rsidR="003A367D" w:rsidRPr="00870D79" w:rsidRDefault="003A367D" w:rsidP="007C6AC2">
            <w:pPr>
              <w:pStyle w:val="BodyText2"/>
              <w:spacing w:after="120"/>
              <w:rPr>
                <w:sz w:val="24"/>
                <w:highlight w:val="yellow"/>
              </w:rPr>
            </w:pPr>
          </w:p>
        </w:tc>
      </w:tr>
      <w:tr w:rsidR="003A367D" w:rsidRPr="00870D79" w14:paraId="3ECF4DE7" w14:textId="77777777" w:rsidTr="005A13C5">
        <w:tc>
          <w:tcPr>
            <w:tcW w:w="2694" w:type="dxa"/>
          </w:tcPr>
          <w:p w14:paraId="454D76E8" w14:textId="401F8F98" w:rsidR="003A367D" w:rsidRPr="00540F05" w:rsidRDefault="003A367D" w:rsidP="007C6AC2">
            <w:pPr>
              <w:spacing w:after="120"/>
              <w:jc w:val="both"/>
            </w:pPr>
            <w:r w:rsidRPr="00540F05">
              <w:t>c) bugetul asigurărilor sociale</w:t>
            </w:r>
            <w:r w:rsidR="00CD13F8" w:rsidRPr="00540F05">
              <w:t xml:space="preserve"> de stat</w:t>
            </w:r>
          </w:p>
          <w:p w14:paraId="551EFD10" w14:textId="329FFFC6" w:rsidR="003A367D" w:rsidRPr="00540F05" w:rsidRDefault="00CD28D5" w:rsidP="007C6AC2">
            <w:pPr>
              <w:spacing w:after="120"/>
              <w:jc w:val="both"/>
            </w:pPr>
            <w:r w:rsidRPr="00540F05">
              <w:t xml:space="preserve">(i) </w:t>
            </w:r>
            <w:r w:rsidR="00695862" w:rsidRPr="00540F05">
              <w:t>contribuții</w:t>
            </w:r>
            <w:r w:rsidR="003A367D" w:rsidRPr="00540F05">
              <w:t xml:space="preserve"> de asigurări</w:t>
            </w:r>
          </w:p>
        </w:tc>
        <w:tc>
          <w:tcPr>
            <w:tcW w:w="1058" w:type="dxa"/>
          </w:tcPr>
          <w:p w14:paraId="20DF36E4" w14:textId="77777777" w:rsidR="003A367D" w:rsidRPr="00870D79" w:rsidRDefault="003A367D" w:rsidP="007C6AC2">
            <w:pPr>
              <w:pStyle w:val="BodyText2"/>
              <w:spacing w:after="120"/>
              <w:rPr>
                <w:sz w:val="24"/>
                <w:highlight w:val="yellow"/>
              </w:rPr>
            </w:pPr>
          </w:p>
        </w:tc>
        <w:tc>
          <w:tcPr>
            <w:tcW w:w="1366" w:type="dxa"/>
          </w:tcPr>
          <w:p w14:paraId="2E4987C5" w14:textId="77777777" w:rsidR="003A367D" w:rsidRPr="00870D79" w:rsidRDefault="003A367D" w:rsidP="007C6AC2">
            <w:pPr>
              <w:pStyle w:val="BodyText2"/>
              <w:spacing w:after="120"/>
              <w:rPr>
                <w:sz w:val="24"/>
                <w:highlight w:val="yellow"/>
              </w:rPr>
            </w:pPr>
          </w:p>
        </w:tc>
        <w:tc>
          <w:tcPr>
            <w:tcW w:w="1466" w:type="dxa"/>
          </w:tcPr>
          <w:p w14:paraId="55EA5A38" w14:textId="77777777" w:rsidR="003A367D" w:rsidRPr="00870D79" w:rsidRDefault="003A367D" w:rsidP="007C6AC2">
            <w:pPr>
              <w:pStyle w:val="BodyText2"/>
              <w:spacing w:after="120"/>
              <w:rPr>
                <w:sz w:val="24"/>
                <w:highlight w:val="yellow"/>
              </w:rPr>
            </w:pPr>
          </w:p>
        </w:tc>
        <w:tc>
          <w:tcPr>
            <w:tcW w:w="1366" w:type="dxa"/>
          </w:tcPr>
          <w:p w14:paraId="1A940564" w14:textId="77777777" w:rsidR="003A367D" w:rsidRPr="00870D79" w:rsidRDefault="003A367D" w:rsidP="007C6AC2">
            <w:pPr>
              <w:pStyle w:val="BodyText2"/>
              <w:spacing w:after="120"/>
              <w:rPr>
                <w:sz w:val="24"/>
                <w:highlight w:val="yellow"/>
              </w:rPr>
            </w:pPr>
          </w:p>
        </w:tc>
        <w:tc>
          <w:tcPr>
            <w:tcW w:w="1135" w:type="dxa"/>
          </w:tcPr>
          <w:p w14:paraId="3B9F8826" w14:textId="77777777" w:rsidR="003A367D" w:rsidRPr="00870D79" w:rsidRDefault="003A367D" w:rsidP="007C6AC2">
            <w:pPr>
              <w:pStyle w:val="BodyText2"/>
              <w:spacing w:after="120"/>
              <w:rPr>
                <w:sz w:val="24"/>
                <w:highlight w:val="yellow"/>
              </w:rPr>
            </w:pPr>
          </w:p>
        </w:tc>
        <w:tc>
          <w:tcPr>
            <w:tcW w:w="1448" w:type="dxa"/>
          </w:tcPr>
          <w:p w14:paraId="7236E3D5" w14:textId="77777777" w:rsidR="003A367D" w:rsidRPr="00870D79" w:rsidRDefault="003A367D" w:rsidP="007C6AC2">
            <w:pPr>
              <w:pStyle w:val="BodyText2"/>
              <w:spacing w:after="120"/>
              <w:rPr>
                <w:sz w:val="24"/>
                <w:highlight w:val="yellow"/>
              </w:rPr>
            </w:pPr>
          </w:p>
        </w:tc>
      </w:tr>
      <w:tr w:rsidR="003A367D" w:rsidRPr="00870D79" w14:paraId="3B61ACE7" w14:textId="77777777" w:rsidTr="005A13C5">
        <w:tc>
          <w:tcPr>
            <w:tcW w:w="2694" w:type="dxa"/>
          </w:tcPr>
          <w:p w14:paraId="62FD1E56" w14:textId="77777777" w:rsidR="003A367D" w:rsidRPr="00540F05" w:rsidRDefault="003A367D" w:rsidP="007C6AC2">
            <w:pPr>
              <w:spacing w:after="120"/>
              <w:jc w:val="both"/>
            </w:pPr>
            <w:r w:rsidRPr="00540F05">
              <w:t xml:space="preserve">d) </w:t>
            </w:r>
            <w:r w:rsidR="00A20D72" w:rsidRPr="00540F05">
              <w:t>alte tipuri de venituri</w:t>
            </w:r>
          </w:p>
          <w:p w14:paraId="5EB8BD87" w14:textId="4527B335" w:rsidR="00A20D72" w:rsidRPr="00540F05" w:rsidRDefault="00A20D72" w:rsidP="007C6AC2">
            <w:pPr>
              <w:spacing w:after="120"/>
              <w:jc w:val="both"/>
            </w:pPr>
            <w:r w:rsidRPr="00540F05">
              <w:t>(</w:t>
            </w:r>
            <w:r w:rsidR="00EF284D" w:rsidRPr="00540F05">
              <w:t>S</w:t>
            </w:r>
            <w:r w:rsidRPr="00540F05">
              <w:t>e va menționa natura acestora</w:t>
            </w:r>
            <w:r w:rsidR="00A82648" w:rsidRPr="00540F05">
              <w:t>.</w:t>
            </w:r>
            <w:r w:rsidRPr="00540F05">
              <w:t xml:space="preserve">) </w:t>
            </w:r>
          </w:p>
        </w:tc>
        <w:tc>
          <w:tcPr>
            <w:tcW w:w="1058" w:type="dxa"/>
          </w:tcPr>
          <w:p w14:paraId="704BCA51" w14:textId="77777777" w:rsidR="003A367D" w:rsidRPr="00870D79" w:rsidRDefault="003A367D" w:rsidP="007C6AC2">
            <w:pPr>
              <w:pStyle w:val="BodyText2"/>
              <w:spacing w:after="120"/>
              <w:rPr>
                <w:sz w:val="24"/>
                <w:highlight w:val="yellow"/>
              </w:rPr>
            </w:pPr>
          </w:p>
        </w:tc>
        <w:tc>
          <w:tcPr>
            <w:tcW w:w="1366" w:type="dxa"/>
          </w:tcPr>
          <w:p w14:paraId="269D834F" w14:textId="77777777" w:rsidR="003A367D" w:rsidRPr="00870D79" w:rsidRDefault="003A367D" w:rsidP="007C6AC2">
            <w:pPr>
              <w:pStyle w:val="BodyText2"/>
              <w:spacing w:after="120"/>
              <w:rPr>
                <w:sz w:val="24"/>
                <w:highlight w:val="yellow"/>
              </w:rPr>
            </w:pPr>
          </w:p>
        </w:tc>
        <w:tc>
          <w:tcPr>
            <w:tcW w:w="1466" w:type="dxa"/>
          </w:tcPr>
          <w:p w14:paraId="03C3272C" w14:textId="77777777" w:rsidR="003A367D" w:rsidRPr="00870D79" w:rsidRDefault="003A367D" w:rsidP="007C6AC2">
            <w:pPr>
              <w:pStyle w:val="BodyText2"/>
              <w:spacing w:after="120"/>
              <w:rPr>
                <w:sz w:val="24"/>
                <w:highlight w:val="yellow"/>
              </w:rPr>
            </w:pPr>
          </w:p>
        </w:tc>
        <w:tc>
          <w:tcPr>
            <w:tcW w:w="1366" w:type="dxa"/>
          </w:tcPr>
          <w:p w14:paraId="70C282AC" w14:textId="77777777" w:rsidR="003A367D" w:rsidRPr="00870D79" w:rsidRDefault="003A367D" w:rsidP="007C6AC2">
            <w:pPr>
              <w:pStyle w:val="BodyText2"/>
              <w:spacing w:after="120"/>
              <w:rPr>
                <w:sz w:val="24"/>
                <w:highlight w:val="yellow"/>
              </w:rPr>
            </w:pPr>
          </w:p>
        </w:tc>
        <w:tc>
          <w:tcPr>
            <w:tcW w:w="1135" w:type="dxa"/>
          </w:tcPr>
          <w:p w14:paraId="711BE975" w14:textId="77777777" w:rsidR="003A367D" w:rsidRPr="00870D79" w:rsidRDefault="003A367D" w:rsidP="007C6AC2">
            <w:pPr>
              <w:pStyle w:val="BodyText2"/>
              <w:spacing w:after="120"/>
              <w:rPr>
                <w:sz w:val="24"/>
                <w:highlight w:val="yellow"/>
              </w:rPr>
            </w:pPr>
          </w:p>
        </w:tc>
        <w:tc>
          <w:tcPr>
            <w:tcW w:w="1448" w:type="dxa"/>
          </w:tcPr>
          <w:p w14:paraId="56D819C6" w14:textId="77777777" w:rsidR="003A367D" w:rsidRPr="00870D79" w:rsidRDefault="003A367D" w:rsidP="007C6AC2">
            <w:pPr>
              <w:pStyle w:val="BodyText2"/>
              <w:spacing w:after="120"/>
              <w:rPr>
                <w:sz w:val="24"/>
                <w:highlight w:val="yellow"/>
              </w:rPr>
            </w:pPr>
          </w:p>
        </w:tc>
      </w:tr>
      <w:tr w:rsidR="00520BE3" w:rsidRPr="00870D79" w14:paraId="126F1061" w14:textId="77777777" w:rsidTr="005A13C5">
        <w:tc>
          <w:tcPr>
            <w:tcW w:w="2694" w:type="dxa"/>
          </w:tcPr>
          <w:p w14:paraId="1415B230" w14:textId="72A3E85F" w:rsidR="0025682E" w:rsidRPr="00540F05" w:rsidRDefault="00CD28D5" w:rsidP="007C6AC2">
            <w:pPr>
              <w:spacing w:after="120"/>
              <w:jc w:val="both"/>
              <w:rPr>
                <w:b/>
                <w:bCs/>
              </w:rPr>
            </w:pPr>
            <w:r w:rsidRPr="00540F05">
              <w:rPr>
                <w:b/>
                <w:bCs/>
              </w:rPr>
              <w:t>4.</w:t>
            </w:r>
            <w:r w:rsidR="00ED5D29" w:rsidRPr="00540F05">
              <w:rPr>
                <w:b/>
                <w:bCs/>
              </w:rPr>
              <w:t>2.</w:t>
            </w:r>
            <w:r w:rsidRPr="00540F05">
              <w:rPr>
                <w:b/>
                <w:bCs/>
              </w:rPr>
              <w:t xml:space="preserve"> </w:t>
            </w:r>
            <w:r w:rsidR="00ED5D29" w:rsidRPr="00540F05">
              <w:rPr>
                <w:b/>
                <w:bCs/>
              </w:rPr>
              <w:t>Modificări ale cheltuielilor bugetare</w:t>
            </w:r>
            <w:r w:rsidR="00A82648" w:rsidRPr="00540F05">
              <w:rPr>
                <w:b/>
                <w:bCs/>
              </w:rPr>
              <w:t>, plus/minus,</w:t>
            </w:r>
            <w:r w:rsidR="00ED5D29" w:rsidRPr="00540F05">
              <w:rPr>
                <w:b/>
                <w:bCs/>
              </w:rPr>
              <w:t xml:space="preserve"> din care:</w:t>
            </w:r>
          </w:p>
        </w:tc>
        <w:tc>
          <w:tcPr>
            <w:tcW w:w="1058" w:type="dxa"/>
          </w:tcPr>
          <w:p w14:paraId="7BB1C451" w14:textId="3A3864A6" w:rsidR="00E62BA0" w:rsidRPr="00870D79" w:rsidRDefault="00E62BA0" w:rsidP="007C6AC2">
            <w:pPr>
              <w:spacing w:after="120"/>
              <w:jc w:val="center"/>
              <w:rPr>
                <w:highlight w:val="yellow"/>
              </w:rPr>
            </w:pPr>
          </w:p>
        </w:tc>
        <w:tc>
          <w:tcPr>
            <w:tcW w:w="1366" w:type="dxa"/>
          </w:tcPr>
          <w:p w14:paraId="44C5A3FF" w14:textId="75FE5CBB" w:rsidR="00E62BA0" w:rsidRPr="00870D79" w:rsidRDefault="00E62BA0" w:rsidP="007C6AC2">
            <w:pPr>
              <w:spacing w:after="120"/>
              <w:jc w:val="center"/>
              <w:rPr>
                <w:highlight w:val="yellow"/>
              </w:rPr>
            </w:pPr>
          </w:p>
        </w:tc>
        <w:tc>
          <w:tcPr>
            <w:tcW w:w="1466" w:type="dxa"/>
          </w:tcPr>
          <w:p w14:paraId="1702DFD2" w14:textId="6D9B32F2" w:rsidR="00E62BA0" w:rsidRPr="00870D79" w:rsidRDefault="00E62BA0" w:rsidP="007C6AC2">
            <w:pPr>
              <w:spacing w:after="120"/>
              <w:jc w:val="center"/>
              <w:rPr>
                <w:highlight w:val="yellow"/>
              </w:rPr>
            </w:pPr>
          </w:p>
        </w:tc>
        <w:tc>
          <w:tcPr>
            <w:tcW w:w="1366" w:type="dxa"/>
          </w:tcPr>
          <w:p w14:paraId="1D7B38D6" w14:textId="659DB0F9" w:rsidR="00E62BA0" w:rsidRPr="00870D79" w:rsidRDefault="00E62BA0" w:rsidP="007C6AC2">
            <w:pPr>
              <w:spacing w:after="120"/>
              <w:jc w:val="center"/>
              <w:rPr>
                <w:highlight w:val="yellow"/>
              </w:rPr>
            </w:pPr>
          </w:p>
        </w:tc>
        <w:tc>
          <w:tcPr>
            <w:tcW w:w="1135" w:type="dxa"/>
          </w:tcPr>
          <w:p w14:paraId="09F7CD9E" w14:textId="2AFA766B" w:rsidR="00E62BA0" w:rsidRPr="00870D79" w:rsidRDefault="00E62BA0" w:rsidP="007C6AC2">
            <w:pPr>
              <w:spacing w:after="120"/>
              <w:jc w:val="center"/>
              <w:rPr>
                <w:highlight w:val="yellow"/>
              </w:rPr>
            </w:pPr>
          </w:p>
        </w:tc>
        <w:tc>
          <w:tcPr>
            <w:tcW w:w="1448" w:type="dxa"/>
          </w:tcPr>
          <w:p w14:paraId="16493B27" w14:textId="191A8F5C" w:rsidR="00E62BA0" w:rsidRPr="00870D79" w:rsidRDefault="00E62BA0" w:rsidP="007C6AC2">
            <w:pPr>
              <w:spacing w:after="120"/>
              <w:jc w:val="center"/>
              <w:rPr>
                <w:highlight w:val="yellow"/>
              </w:rPr>
            </w:pPr>
          </w:p>
        </w:tc>
      </w:tr>
      <w:tr w:rsidR="00CD28D5" w:rsidRPr="00870D79" w14:paraId="408E6817" w14:textId="77777777" w:rsidTr="005A13C5">
        <w:tc>
          <w:tcPr>
            <w:tcW w:w="2694" w:type="dxa"/>
          </w:tcPr>
          <w:p w14:paraId="2D265B20" w14:textId="19563007" w:rsidR="00CD28D5" w:rsidRPr="00540F05" w:rsidRDefault="00CD28D5" w:rsidP="007C6AC2">
            <w:pPr>
              <w:spacing w:after="120"/>
              <w:jc w:val="both"/>
            </w:pPr>
            <w:r w:rsidRPr="00540F05">
              <w:t>a) buget de stat, din acesta:</w:t>
            </w:r>
          </w:p>
          <w:p w14:paraId="3382ADB9" w14:textId="31517959" w:rsidR="00CD28D5" w:rsidRPr="00540F05" w:rsidRDefault="00CD28D5" w:rsidP="007C6AC2">
            <w:pPr>
              <w:spacing w:after="120"/>
              <w:jc w:val="both"/>
            </w:pPr>
            <w:r w:rsidRPr="00540F05">
              <w:t>(i) cheltuieli de personal</w:t>
            </w:r>
          </w:p>
          <w:p w14:paraId="2AF2C20C" w14:textId="24F90ED4" w:rsidR="00CD28D5" w:rsidRPr="00540F05" w:rsidRDefault="00CD28D5" w:rsidP="007C6AC2">
            <w:pPr>
              <w:spacing w:after="120"/>
              <w:jc w:val="both"/>
            </w:pPr>
            <w:r w:rsidRPr="00540F05">
              <w:t xml:space="preserve">(ii) bunuri </w:t>
            </w:r>
            <w:proofErr w:type="spellStart"/>
            <w:r w:rsidRPr="00540F05">
              <w:t>şi</w:t>
            </w:r>
            <w:proofErr w:type="spellEnd"/>
            <w:r w:rsidRPr="00540F05">
              <w:t xml:space="preserve"> servicii</w:t>
            </w:r>
          </w:p>
        </w:tc>
        <w:tc>
          <w:tcPr>
            <w:tcW w:w="1058" w:type="dxa"/>
          </w:tcPr>
          <w:p w14:paraId="3E0B1602" w14:textId="77777777" w:rsidR="00CD28D5" w:rsidRPr="00870D79" w:rsidRDefault="00CD28D5" w:rsidP="007C6AC2">
            <w:pPr>
              <w:spacing w:after="120"/>
              <w:jc w:val="center"/>
              <w:rPr>
                <w:highlight w:val="yellow"/>
              </w:rPr>
            </w:pPr>
          </w:p>
        </w:tc>
        <w:tc>
          <w:tcPr>
            <w:tcW w:w="1366" w:type="dxa"/>
          </w:tcPr>
          <w:p w14:paraId="4A5827CA" w14:textId="77777777" w:rsidR="00CD28D5" w:rsidRPr="00870D79" w:rsidRDefault="00CD28D5" w:rsidP="007C6AC2">
            <w:pPr>
              <w:spacing w:after="120"/>
              <w:jc w:val="center"/>
              <w:rPr>
                <w:highlight w:val="yellow"/>
              </w:rPr>
            </w:pPr>
          </w:p>
        </w:tc>
        <w:tc>
          <w:tcPr>
            <w:tcW w:w="1466" w:type="dxa"/>
          </w:tcPr>
          <w:p w14:paraId="32FB3ACA" w14:textId="77777777" w:rsidR="00CD28D5" w:rsidRPr="00870D79" w:rsidRDefault="00CD28D5" w:rsidP="007C6AC2">
            <w:pPr>
              <w:spacing w:after="120"/>
              <w:jc w:val="center"/>
              <w:rPr>
                <w:highlight w:val="yellow"/>
              </w:rPr>
            </w:pPr>
          </w:p>
        </w:tc>
        <w:tc>
          <w:tcPr>
            <w:tcW w:w="1366" w:type="dxa"/>
          </w:tcPr>
          <w:p w14:paraId="6B0B1905" w14:textId="77777777" w:rsidR="00CD28D5" w:rsidRPr="00870D79" w:rsidRDefault="00CD28D5" w:rsidP="007C6AC2">
            <w:pPr>
              <w:spacing w:after="120"/>
              <w:jc w:val="center"/>
              <w:rPr>
                <w:highlight w:val="yellow"/>
              </w:rPr>
            </w:pPr>
          </w:p>
        </w:tc>
        <w:tc>
          <w:tcPr>
            <w:tcW w:w="1135" w:type="dxa"/>
          </w:tcPr>
          <w:p w14:paraId="23CBB327" w14:textId="77777777" w:rsidR="00CD28D5" w:rsidRPr="00870D79" w:rsidRDefault="00CD28D5" w:rsidP="007C6AC2">
            <w:pPr>
              <w:spacing w:after="120"/>
              <w:jc w:val="center"/>
              <w:rPr>
                <w:highlight w:val="yellow"/>
              </w:rPr>
            </w:pPr>
          </w:p>
        </w:tc>
        <w:tc>
          <w:tcPr>
            <w:tcW w:w="1448" w:type="dxa"/>
          </w:tcPr>
          <w:p w14:paraId="58A4AD04" w14:textId="77777777" w:rsidR="00CD28D5" w:rsidRPr="00870D79" w:rsidRDefault="00CD28D5" w:rsidP="007C6AC2">
            <w:pPr>
              <w:spacing w:after="120"/>
              <w:jc w:val="center"/>
              <w:rPr>
                <w:highlight w:val="yellow"/>
              </w:rPr>
            </w:pPr>
          </w:p>
        </w:tc>
      </w:tr>
      <w:tr w:rsidR="00CD28D5" w:rsidRPr="00870D79" w14:paraId="247EA305" w14:textId="77777777" w:rsidTr="005A13C5">
        <w:tc>
          <w:tcPr>
            <w:tcW w:w="2694" w:type="dxa"/>
          </w:tcPr>
          <w:p w14:paraId="1413F8FD" w14:textId="15D4A2BF" w:rsidR="00CD28D5" w:rsidRPr="00540F05" w:rsidRDefault="00CD28D5" w:rsidP="007C6AC2">
            <w:pPr>
              <w:spacing w:after="120"/>
              <w:jc w:val="both"/>
            </w:pPr>
            <w:r w:rsidRPr="00540F05">
              <w:t>b)</w:t>
            </w:r>
            <w:r w:rsidR="00CD13F8" w:rsidRPr="00540F05">
              <w:t xml:space="preserve"> </w:t>
            </w:r>
            <w:r w:rsidRPr="00540F05">
              <w:t>bugete locale:</w:t>
            </w:r>
          </w:p>
          <w:p w14:paraId="5D43B430" w14:textId="0375DEBE" w:rsidR="00CD28D5" w:rsidRPr="00540F05" w:rsidRDefault="00CD28D5" w:rsidP="007C6AC2">
            <w:pPr>
              <w:spacing w:after="120"/>
              <w:jc w:val="both"/>
            </w:pPr>
            <w:r w:rsidRPr="00540F05">
              <w:t>(i) cheltuieli de personal</w:t>
            </w:r>
          </w:p>
          <w:p w14:paraId="5FAAC7DC" w14:textId="3646E615" w:rsidR="00CD28D5" w:rsidRPr="00540F05" w:rsidRDefault="00CD28D5" w:rsidP="007C6AC2">
            <w:pPr>
              <w:spacing w:after="120"/>
              <w:jc w:val="both"/>
            </w:pPr>
            <w:r w:rsidRPr="00540F05">
              <w:t xml:space="preserve">(ii) bunuri </w:t>
            </w:r>
            <w:proofErr w:type="spellStart"/>
            <w:r w:rsidRPr="00540F05">
              <w:t>şi</w:t>
            </w:r>
            <w:proofErr w:type="spellEnd"/>
            <w:r w:rsidRPr="00540F05">
              <w:t xml:space="preserve"> servicii</w:t>
            </w:r>
          </w:p>
        </w:tc>
        <w:tc>
          <w:tcPr>
            <w:tcW w:w="1058" w:type="dxa"/>
          </w:tcPr>
          <w:p w14:paraId="35C2339D" w14:textId="77777777" w:rsidR="00CD28D5" w:rsidRPr="00870D79" w:rsidRDefault="00CD28D5" w:rsidP="007C6AC2">
            <w:pPr>
              <w:spacing w:after="120"/>
              <w:jc w:val="center"/>
              <w:rPr>
                <w:highlight w:val="yellow"/>
              </w:rPr>
            </w:pPr>
          </w:p>
        </w:tc>
        <w:tc>
          <w:tcPr>
            <w:tcW w:w="1366" w:type="dxa"/>
          </w:tcPr>
          <w:p w14:paraId="7642EF10" w14:textId="77777777" w:rsidR="00CD28D5" w:rsidRPr="00870D79" w:rsidRDefault="00CD28D5" w:rsidP="007C6AC2">
            <w:pPr>
              <w:spacing w:after="120"/>
              <w:jc w:val="center"/>
              <w:rPr>
                <w:highlight w:val="yellow"/>
              </w:rPr>
            </w:pPr>
          </w:p>
        </w:tc>
        <w:tc>
          <w:tcPr>
            <w:tcW w:w="1466" w:type="dxa"/>
          </w:tcPr>
          <w:p w14:paraId="00DA41A3" w14:textId="77777777" w:rsidR="00CD28D5" w:rsidRPr="00870D79" w:rsidRDefault="00CD28D5" w:rsidP="007C6AC2">
            <w:pPr>
              <w:spacing w:after="120"/>
              <w:jc w:val="center"/>
              <w:rPr>
                <w:highlight w:val="yellow"/>
              </w:rPr>
            </w:pPr>
          </w:p>
        </w:tc>
        <w:tc>
          <w:tcPr>
            <w:tcW w:w="1366" w:type="dxa"/>
          </w:tcPr>
          <w:p w14:paraId="5014B167" w14:textId="77777777" w:rsidR="00CD28D5" w:rsidRPr="00870D79" w:rsidRDefault="00CD28D5" w:rsidP="007C6AC2">
            <w:pPr>
              <w:spacing w:after="120"/>
              <w:jc w:val="center"/>
              <w:rPr>
                <w:highlight w:val="yellow"/>
              </w:rPr>
            </w:pPr>
          </w:p>
        </w:tc>
        <w:tc>
          <w:tcPr>
            <w:tcW w:w="1135" w:type="dxa"/>
          </w:tcPr>
          <w:p w14:paraId="44E6962F" w14:textId="77777777" w:rsidR="00CD28D5" w:rsidRPr="00870D79" w:rsidRDefault="00CD28D5" w:rsidP="007C6AC2">
            <w:pPr>
              <w:spacing w:after="120"/>
              <w:jc w:val="center"/>
              <w:rPr>
                <w:highlight w:val="yellow"/>
              </w:rPr>
            </w:pPr>
          </w:p>
        </w:tc>
        <w:tc>
          <w:tcPr>
            <w:tcW w:w="1448" w:type="dxa"/>
          </w:tcPr>
          <w:p w14:paraId="5D1C5F3E" w14:textId="77777777" w:rsidR="00CD28D5" w:rsidRPr="00870D79" w:rsidRDefault="00CD28D5" w:rsidP="007C6AC2">
            <w:pPr>
              <w:spacing w:after="120"/>
              <w:jc w:val="center"/>
              <w:rPr>
                <w:highlight w:val="yellow"/>
              </w:rPr>
            </w:pPr>
          </w:p>
        </w:tc>
      </w:tr>
      <w:tr w:rsidR="00CD13F8" w:rsidRPr="00870D79" w14:paraId="64A76806" w14:textId="77777777" w:rsidTr="005A13C5">
        <w:tc>
          <w:tcPr>
            <w:tcW w:w="2694" w:type="dxa"/>
          </w:tcPr>
          <w:p w14:paraId="30172BDF" w14:textId="0D2320D4" w:rsidR="00CD13F8" w:rsidRPr="00540F05" w:rsidRDefault="00CD13F8" w:rsidP="007C6AC2">
            <w:pPr>
              <w:spacing w:after="120"/>
              <w:jc w:val="both"/>
            </w:pPr>
            <w:r w:rsidRPr="00540F05">
              <w:lastRenderedPageBreak/>
              <w:t>c) bugetul asigurărilor sociale de stat:</w:t>
            </w:r>
          </w:p>
          <w:p w14:paraId="03FADADD" w14:textId="1EB62078" w:rsidR="00CD13F8" w:rsidRPr="00540F05" w:rsidRDefault="00CD13F8" w:rsidP="007C6AC2">
            <w:pPr>
              <w:spacing w:after="120"/>
              <w:jc w:val="both"/>
            </w:pPr>
            <w:r w:rsidRPr="00540F05">
              <w:t>(i) cheltuieli de personal</w:t>
            </w:r>
          </w:p>
          <w:p w14:paraId="55656529" w14:textId="757B5B4C" w:rsidR="00CD13F8" w:rsidRPr="00540F05" w:rsidRDefault="00CD13F8" w:rsidP="007C6AC2">
            <w:pPr>
              <w:spacing w:after="120"/>
              <w:jc w:val="both"/>
            </w:pPr>
            <w:r w:rsidRPr="00540F05">
              <w:t xml:space="preserve">(ii) bunuri </w:t>
            </w:r>
            <w:proofErr w:type="spellStart"/>
            <w:r w:rsidRPr="00540F05">
              <w:t>şi</w:t>
            </w:r>
            <w:proofErr w:type="spellEnd"/>
            <w:r w:rsidRPr="00540F05">
              <w:t xml:space="preserve"> servicii</w:t>
            </w:r>
          </w:p>
        </w:tc>
        <w:tc>
          <w:tcPr>
            <w:tcW w:w="1058" w:type="dxa"/>
          </w:tcPr>
          <w:p w14:paraId="2DE6BAAD" w14:textId="77777777" w:rsidR="00CD13F8" w:rsidRPr="00870D79" w:rsidRDefault="00CD13F8" w:rsidP="007C6AC2">
            <w:pPr>
              <w:spacing w:after="120"/>
              <w:jc w:val="center"/>
              <w:rPr>
                <w:highlight w:val="yellow"/>
              </w:rPr>
            </w:pPr>
          </w:p>
        </w:tc>
        <w:tc>
          <w:tcPr>
            <w:tcW w:w="1366" w:type="dxa"/>
          </w:tcPr>
          <w:p w14:paraId="07943E17" w14:textId="77777777" w:rsidR="00CD13F8" w:rsidRPr="00870D79" w:rsidRDefault="00CD13F8" w:rsidP="007C6AC2">
            <w:pPr>
              <w:spacing w:after="120"/>
              <w:jc w:val="center"/>
              <w:rPr>
                <w:highlight w:val="yellow"/>
              </w:rPr>
            </w:pPr>
          </w:p>
        </w:tc>
        <w:tc>
          <w:tcPr>
            <w:tcW w:w="1466" w:type="dxa"/>
          </w:tcPr>
          <w:p w14:paraId="5D1EB785" w14:textId="77777777" w:rsidR="00CD13F8" w:rsidRPr="00870D79" w:rsidRDefault="00CD13F8" w:rsidP="007C6AC2">
            <w:pPr>
              <w:spacing w:after="120"/>
              <w:jc w:val="center"/>
              <w:rPr>
                <w:highlight w:val="yellow"/>
              </w:rPr>
            </w:pPr>
          </w:p>
        </w:tc>
        <w:tc>
          <w:tcPr>
            <w:tcW w:w="1366" w:type="dxa"/>
          </w:tcPr>
          <w:p w14:paraId="7E7347DF" w14:textId="77777777" w:rsidR="00CD13F8" w:rsidRPr="00870D79" w:rsidRDefault="00CD13F8" w:rsidP="007C6AC2">
            <w:pPr>
              <w:spacing w:after="120"/>
              <w:jc w:val="center"/>
              <w:rPr>
                <w:highlight w:val="yellow"/>
              </w:rPr>
            </w:pPr>
          </w:p>
        </w:tc>
        <w:tc>
          <w:tcPr>
            <w:tcW w:w="1135" w:type="dxa"/>
          </w:tcPr>
          <w:p w14:paraId="27993F0F" w14:textId="77777777" w:rsidR="00CD13F8" w:rsidRPr="00870D79" w:rsidRDefault="00CD13F8" w:rsidP="007C6AC2">
            <w:pPr>
              <w:spacing w:after="120"/>
              <w:jc w:val="center"/>
              <w:rPr>
                <w:highlight w:val="yellow"/>
              </w:rPr>
            </w:pPr>
          </w:p>
        </w:tc>
        <w:tc>
          <w:tcPr>
            <w:tcW w:w="1448" w:type="dxa"/>
          </w:tcPr>
          <w:p w14:paraId="3D14DE78" w14:textId="77777777" w:rsidR="00CD13F8" w:rsidRPr="00870D79" w:rsidRDefault="00CD13F8" w:rsidP="007C6AC2">
            <w:pPr>
              <w:spacing w:after="120"/>
              <w:jc w:val="center"/>
              <w:rPr>
                <w:highlight w:val="yellow"/>
              </w:rPr>
            </w:pPr>
          </w:p>
        </w:tc>
      </w:tr>
      <w:tr w:rsidR="00EF284D" w:rsidRPr="00870D79" w14:paraId="5C3A403A" w14:textId="77777777" w:rsidTr="005A13C5">
        <w:tc>
          <w:tcPr>
            <w:tcW w:w="2694" w:type="dxa"/>
          </w:tcPr>
          <w:p w14:paraId="3BF8A849" w14:textId="176DF995" w:rsidR="00EF284D" w:rsidRPr="00540F05" w:rsidRDefault="00EF284D" w:rsidP="007C6AC2">
            <w:pPr>
              <w:spacing w:after="120"/>
              <w:jc w:val="both"/>
            </w:pPr>
            <w:r w:rsidRPr="00540F05">
              <w:t xml:space="preserve">d) alte tipuri de </w:t>
            </w:r>
            <w:r w:rsidR="00A82648" w:rsidRPr="00540F05">
              <w:t>cheltuieli</w:t>
            </w:r>
          </w:p>
          <w:p w14:paraId="359EE9C4" w14:textId="710C86CB" w:rsidR="00EF284D" w:rsidRPr="00540F05" w:rsidRDefault="00EF284D" w:rsidP="007C6AC2">
            <w:pPr>
              <w:spacing w:after="120"/>
              <w:jc w:val="both"/>
            </w:pPr>
            <w:r w:rsidRPr="00540F05">
              <w:t>(Se va menționa natura acestora</w:t>
            </w:r>
            <w:r w:rsidR="00A82648" w:rsidRPr="00540F05">
              <w:t>.</w:t>
            </w:r>
            <w:r w:rsidRPr="00540F05">
              <w:t>)</w:t>
            </w:r>
          </w:p>
        </w:tc>
        <w:tc>
          <w:tcPr>
            <w:tcW w:w="1058" w:type="dxa"/>
          </w:tcPr>
          <w:p w14:paraId="2C7AC338" w14:textId="77777777" w:rsidR="00EF284D" w:rsidRPr="00870D79" w:rsidRDefault="00EF284D" w:rsidP="007C6AC2">
            <w:pPr>
              <w:spacing w:after="120"/>
              <w:jc w:val="center"/>
              <w:rPr>
                <w:highlight w:val="yellow"/>
              </w:rPr>
            </w:pPr>
          </w:p>
        </w:tc>
        <w:tc>
          <w:tcPr>
            <w:tcW w:w="1366" w:type="dxa"/>
          </w:tcPr>
          <w:p w14:paraId="7CA00BF7" w14:textId="77777777" w:rsidR="00EF284D" w:rsidRPr="00870D79" w:rsidRDefault="00EF284D" w:rsidP="007C6AC2">
            <w:pPr>
              <w:spacing w:after="120"/>
              <w:jc w:val="center"/>
              <w:rPr>
                <w:highlight w:val="yellow"/>
              </w:rPr>
            </w:pPr>
          </w:p>
        </w:tc>
        <w:tc>
          <w:tcPr>
            <w:tcW w:w="1466" w:type="dxa"/>
          </w:tcPr>
          <w:p w14:paraId="22F7EDA8" w14:textId="77777777" w:rsidR="00EF284D" w:rsidRPr="00870D79" w:rsidRDefault="00EF284D" w:rsidP="007C6AC2">
            <w:pPr>
              <w:spacing w:after="120"/>
              <w:jc w:val="center"/>
              <w:rPr>
                <w:highlight w:val="yellow"/>
              </w:rPr>
            </w:pPr>
          </w:p>
        </w:tc>
        <w:tc>
          <w:tcPr>
            <w:tcW w:w="1366" w:type="dxa"/>
          </w:tcPr>
          <w:p w14:paraId="1C65014D" w14:textId="77777777" w:rsidR="00EF284D" w:rsidRPr="00870D79" w:rsidRDefault="00EF284D" w:rsidP="007C6AC2">
            <w:pPr>
              <w:spacing w:after="120"/>
              <w:jc w:val="center"/>
              <w:rPr>
                <w:highlight w:val="yellow"/>
              </w:rPr>
            </w:pPr>
          </w:p>
        </w:tc>
        <w:tc>
          <w:tcPr>
            <w:tcW w:w="1135" w:type="dxa"/>
          </w:tcPr>
          <w:p w14:paraId="69EFB472" w14:textId="77777777" w:rsidR="00EF284D" w:rsidRPr="00870D79" w:rsidRDefault="00EF284D" w:rsidP="007C6AC2">
            <w:pPr>
              <w:spacing w:after="120"/>
              <w:jc w:val="center"/>
              <w:rPr>
                <w:highlight w:val="yellow"/>
              </w:rPr>
            </w:pPr>
          </w:p>
        </w:tc>
        <w:tc>
          <w:tcPr>
            <w:tcW w:w="1448" w:type="dxa"/>
          </w:tcPr>
          <w:p w14:paraId="2BEA7293" w14:textId="77777777" w:rsidR="00EF284D" w:rsidRPr="00870D79" w:rsidRDefault="00EF284D" w:rsidP="007C6AC2">
            <w:pPr>
              <w:spacing w:after="120"/>
              <w:jc w:val="center"/>
              <w:rPr>
                <w:highlight w:val="yellow"/>
              </w:rPr>
            </w:pPr>
          </w:p>
        </w:tc>
      </w:tr>
      <w:tr w:rsidR="00A75729" w:rsidRPr="00870D79" w14:paraId="6E9F3798" w14:textId="77777777" w:rsidTr="005A13C5">
        <w:tc>
          <w:tcPr>
            <w:tcW w:w="2694" w:type="dxa"/>
          </w:tcPr>
          <w:p w14:paraId="1C49C2EC" w14:textId="77777777" w:rsidR="00A75729" w:rsidRPr="00540F05" w:rsidRDefault="00A75729" w:rsidP="007C6AC2">
            <w:pPr>
              <w:spacing w:after="120"/>
              <w:jc w:val="both"/>
              <w:rPr>
                <w:b/>
                <w:bCs/>
              </w:rPr>
            </w:pPr>
            <w:r w:rsidRPr="00540F05">
              <w:rPr>
                <w:b/>
                <w:bCs/>
              </w:rPr>
              <w:t>4.3. Impact financiar, plus/minus, din care:</w:t>
            </w:r>
          </w:p>
          <w:p w14:paraId="656BFCEC" w14:textId="54C7982C" w:rsidR="00A75729" w:rsidRPr="00540F05" w:rsidRDefault="00A75729" w:rsidP="007C6AC2">
            <w:pPr>
              <w:spacing w:after="120"/>
              <w:jc w:val="both"/>
            </w:pPr>
            <w:r w:rsidRPr="00540F05">
              <w:t>a) buget de stat</w:t>
            </w:r>
          </w:p>
        </w:tc>
        <w:tc>
          <w:tcPr>
            <w:tcW w:w="1058" w:type="dxa"/>
          </w:tcPr>
          <w:p w14:paraId="7AD2D601" w14:textId="77777777" w:rsidR="00A75729" w:rsidRPr="00870D79" w:rsidRDefault="00A75729" w:rsidP="007C6AC2">
            <w:pPr>
              <w:spacing w:after="120"/>
              <w:jc w:val="center"/>
              <w:rPr>
                <w:highlight w:val="yellow"/>
              </w:rPr>
            </w:pPr>
          </w:p>
        </w:tc>
        <w:tc>
          <w:tcPr>
            <w:tcW w:w="1366" w:type="dxa"/>
          </w:tcPr>
          <w:p w14:paraId="0568D044" w14:textId="77777777" w:rsidR="00A75729" w:rsidRPr="00870D79" w:rsidRDefault="00A75729" w:rsidP="007C6AC2">
            <w:pPr>
              <w:spacing w:after="120"/>
              <w:jc w:val="center"/>
              <w:rPr>
                <w:highlight w:val="yellow"/>
              </w:rPr>
            </w:pPr>
          </w:p>
        </w:tc>
        <w:tc>
          <w:tcPr>
            <w:tcW w:w="1466" w:type="dxa"/>
          </w:tcPr>
          <w:p w14:paraId="210A6366" w14:textId="77777777" w:rsidR="00A75729" w:rsidRPr="00870D79" w:rsidRDefault="00A75729" w:rsidP="007C6AC2">
            <w:pPr>
              <w:spacing w:after="120"/>
              <w:jc w:val="center"/>
              <w:rPr>
                <w:highlight w:val="yellow"/>
              </w:rPr>
            </w:pPr>
          </w:p>
        </w:tc>
        <w:tc>
          <w:tcPr>
            <w:tcW w:w="1366" w:type="dxa"/>
          </w:tcPr>
          <w:p w14:paraId="2693F75B" w14:textId="77777777" w:rsidR="00A75729" w:rsidRPr="00870D79" w:rsidRDefault="00A75729" w:rsidP="007C6AC2">
            <w:pPr>
              <w:spacing w:after="120"/>
              <w:jc w:val="center"/>
              <w:rPr>
                <w:highlight w:val="yellow"/>
              </w:rPr>
            </w:pPr>
          </w:p>
        </w:tc>
        <w:tc>
          <w:tcPr>
            <w:tcW w:w="1135" w:type="dxa"/>
          </w:tcPr>
          <w:p w14:paraId="1585137C" w14:textId="77777777" w:rsidR="00A75729" w:rsidRPr="00870D79" w:rsidRDefault="00A75729" w:rsidP="007C6AC2">
            <w:pPr>
              <w:spacing w:after="120"/>
              <w:jc w:val="center"/>
              <w:rPr>
                <w:highlight w:val="yellow"/>
              </w:rPr>
            </w:pPr>
          </w:p>
        </w:tc>
        <w:tc>
          <w:tcPr>
            <w:tcW w:w="1448" w:type="dxa"/>
          </w:tcPr>
          <w:p w14:paraId="2D494315" w14:textId="77777777" w:rsidR="00A75729" w:rsidRPr="00870D79" w:rsidRDefault="00A75729" w:rsidP="007C6AC2">
            <w:pPr>
              <w:spacing w:after="120"/>
              <w:jc w:val="center"/>
              <w:rPr>
                <w:highlight w:val="yellow"/>
              </w:rPr>
            </w:pPr>
          </w:p>
        </w:tc>
      </w:tr>
      <w:tr w:rsidR="00A75729" w:rsidRPr="00870D79" w14:paraId="3177FEF7" w14:textId="77777777" w:rsidTr="005A13C5">
        <w:tc>
          <w:tcPr>
            <w:tcW w:w="2694" w:type="dxa"/>
          </w:tcPr>
          <w:p w14:paraId="33908C4A" w14:textId="118E34DE" w:rsidR="00A75729" w:rsidRPr="00540F05" w:rsidRDefault="00A75729" w:rsidP="007C6AC2">
            <w:pPr>
              <w:spacing w:after="120"/>
              <w:jc w:val="both"/>
            </w:pPr>
            <w:r w:rsidRPr="00540F05">
              <w:t>b) bugete locale</w:t>
            </w:r>
          </w:p>
        </w:tc>
        <w:tc>
          <w:tcPr>
            <w:tcW w:w="1058" w:type="dxa"/>
          </w:tcPr>
          <w:p w14:paraId="4B62CC0C" w14:textId="77777777" w:rsidR="00A75729" w:rsidRPr="00870D79" w:rsidRDefault="00A75729" w:rsidP="007C6AC2">
            <w:pPr>
              <w:spacing w:after="120"/>
              <w:jc w:val="center"/>
              <w:rPr>
                <w:highlight w:val="yellow"/>
              </w:rPr>
            </w:pPr>
          </w:p>
        </w:tc>
        <w:tc>
          <w:tcPr>
            <w:tcW w:w="1366" w:type="dxa"/>
          </w:tcPr>
          <w:p w14:paraId="283AC80B" w14:textId="77777777" w:rsidR="00A75729" w:rsidRPr="00870D79" w:rsidRDefault="00A75729" w:rsidP="007C6AC2">
            <w:pPr>
              <w:spacing w:after="120"/>
              <w:jc w:val="center"/>
              <w:rPr>
                <w:highlight w:val="yellow"/>
              </w:rPr>
            </w:pPr>
          </w:p>
        </w:tc>
        <w:tc>
          <w:tcPr>
            <w:tcW w:w="1466" w:type="dxa"/>
          </w:tcPr>
          <w:p w14:paraId="7219261C" w14:textId="77777777" w:rsidR="00A75729" w:rsidRPr="00870D79" w:rsidRDefault="00A75729" w:rsidP="007C6AC2">
            <w:pPr>
              <w:spacing w:after="120"/>
              <w:jc w:val="center"/>
              <w:rPr>
                <w:highlight w:val="yellow"/>
              </w:rPr>
            </w:pPr>
          </w:p>
        </w:tc>
        <w:tc>
          <w:tcPr>
            <w:tcW w:w="1366" w:type="dxa"/>
          </w:tcPr>
          <w:p w14:paraId="49D7F163" w14:textId="77777777" w:rsidR="00A75729" w:rsidRPr="00870D79" w:rsidRDefault="00A75729" w:rsidP="007C6AC2">
            <w:pPr>
              <w:spacing w:after="120"/>
              <w:jc w:val="center"/>
              <w:rPr>
                <w:highlight w:val="yellow"/>
              </w:rPr>
            </w:pPr>
          </w:p>
        </w:tc>
        <w:tc>
          <w:tcPr>
            <w:tcW w:w="1135" w:type="dxa"/>
          </w:tcPr>
          <w:p w14:paraId="7C544E7C" w14:textId="77777777" w:rsidR="00A75729" w:rsidRPr="00870D79" w:rsidRDefault="00A75729" w:rsidP="007C6AC2">
            <w:pPr>
              <w:spacing w:after="120"/>
              <w:jc w:val="center"/>
              <w:rPr>
                <w:highlight w:val="yellow"/>
              </w:rPr>
            </w:pPr>
          </w:p>
        </w:tc>
        <w:tc>
          <w:tcPr>
            <w:tcW w:w="1448" w:type="dxa"/>
          </w:tcPr>
          <w:p w14:paraId="4953DDFD" w14:textId="77777777" w:rsidR="00A75729" w:rsidRPr="00870D79" w:rsidRDefault="00A75729" w:rsidP="007C6AC2">
            <w:pPr>
              <w:spacing w:after="120"/>
              <w:jc w:val="center"/>
              <w:rPr>
                <w:highlight w:val="yellow"/>
              </w:rPr>
            </w:pPr>
          </w:p>
        </w:tc>
      </w:tr>
      <w:tr w:rsidR="00A75729" w:rsidRPr="00870D79" w14:paraId="4B985901" w14:textId="77777777" w:rsidTr="005A13C5">
        <w:tc>
          <w:tcPr>
            <w:tcW w:w="2694" w:type="dxa"/>
          </w:tcPr>
          <w:p w14:paraId="41F94191" w14:textId="4D675AF2" w:rsidR="00A75729" w:rsidRPr="00540F05" w:rsidRDefault="00A75729" w:rsidP="007C6AC2">
            <w:pPr>
              <w:spacing w:after="120"/>
              <w:jc w:val="both"/>
              <w:rPr>
                <w:b/>
                <w:bCs/>
              </w:rPr>
            </w:pPr>
            <w:r w:rsidRPr="00540F05">
              <w:rPr>
                <w:b/>
                <w:bCs/>
              </w:rPr>
              <w:t xml:space="preserve">4.4. Propuneri pentru acoperirea </w:t>
            </w:r>
            <w:proofErr w:type="spellStart"/>
            <w:r w:rsidRPr="00540F05">
              <w:rPr>
                <w:b/>
                <w:bCs/>
              </w:rPr>
              <w:t>creşterii</w:t>
            </w:r>
            <w:proofErr w:type="spellEnd"/>
            <w:r w:rsidRPr="00540F05">
              <w:rPr>
                <w:b/>
                <w:bCs/>
              </w:rPr>
              <w:t xml:space="preserve"> cheltuielilor bugetare</w:t>
            </w:r>
          </w:p>
        </w:tc>
        <w:tc>
          <w:tcPr>
            <w:tcW w:w="1058" w:type="dxa"/>
          </w:tcPr>
          <w:p w14:paraId="12553E7B" w14:textId="77777777" w:rsidR="00A75729" w:rsidRPr="00870D79" w:rsidRDefault="00A75729" w:rsidP="007C6AC2">
            <w:pPr>
              <w:spacing w:after="120"/>
              <w:jc w:val="center"/>
              <w:rPr>
                <w:highlight w:val="yellow"/>
              </w:rPr>
            </w:pPr>
          </w:p>
        </w:tc>
        <w:tc>
          <w:tcPr>
            <w:tcW w:w="1366" w:type="dxa"/>
          </w:tcPr>
          <w:p w14:paraId="6B4AB040" w14:textId="77777777" w:rsidR="00A75729" w:rsidRPr="00870D79" w:rsidRDefault="00A75729" w:rsidP="007C6AC2">
            <w:pPr>
              <w:spacing w:after="120"/>
              <w:jc w:val="center"/>
              <w:rPr>
                <w:highlight w:val="yellow"/>
              </w:rPr>
            </w:pPr>
          </w:p>
        </w:tc>
        <w:tc>
          <w:tcPr>
            <w:tcW w:w="1466" w:type="dxa"/>
          </w:tcPr>
          <w:p w14:paraId="2B58709A" w14:textId="77777777" w:rsidR="00A75729" w:rsidRPr="00870D79" w:rsidRDefault="00A75729" w:rsidP="007C6AC2">
            <w:pPr>
              <w:spacing w:after="120"/>
              <w:jc w:val="center"/>
              <w:rPr>
                <w:highlight w:val="yellow"/>
              </w:rPr>
            </w:pPr>
          </w:p>
        </w:tc>
        <w:tc>
          <w:tcPr>
            <w:tcW w:w="1366" w:type="dxa"/>
          </w:tcPr>
          <w:p w14:paraId="7AE48667" w14:textId="77777777" w:rsidR="00A75729" w:rsidRPr="00870D79" w:rsidRDefault="00A75729" w:rsidP="007C6AC2">
            <w:pPr>
              <w:spacing w:after="120"/>
              <w:jc w:val="center"/>
              <w:rPr>
                <w:highlight w:val="yellow"/>
              </w:rPr>
            </w:pPr>
          </w:p>
        </w:tc>
        <w:tc>
          <w:tcPr>
            <w:tcW w:w="1135" w:type="dxa"/>
          </w:tcPr>
          <w:p w14:paraId="2C05220B" w14:textId="77777777" w:rsidR="00A75729" w:rsidRPr="00870D79" w:rsidRDefault="00A75729" w:rsidP="007C6AC2">
            <w:pPr>
              <w:spacing w:after="120"/>
              <w:jc w:val="center"/>
              <w:rPr>
                <w:highlight w:val="yellow"/>
              </w:rPr>
            </w:pPr>
          </w:p>
        </w:tc>
        <w:tc>
          <w:tcPr>
            <w:tcW w:w="1448" w:type="dxa"/>
          </w:tcPr>
          <w:p w14:paraId="5BF7C6F4" w14:textId="77777777" w:rsidR="00A75729" w:rsidRPr="00870D79" w:rsidRDefault="00A75729" w:rsidP="007C6AC2">
            <w:pPr>
              <w:spacing w:after="120"/>
              <w:jc w:val="center"/>
              <w:rPr>
                <w:highlight w:val="yellow"/>
              </w:rPr>
            </w:pPr>
          </w:p>
        </w:tc>
      </w:tr>
      <w:tr w:rsidR="00A75729" w:rsidRPr="00870D79" w14:paraId="0936FEC1" w14:textId="77777777" w:rsidTr="005A13C5">
        <w:tc>
          <w:tcPr>
            <w:tcW w:w="2694" w:type="dxa"/>
          </w:tcPr>
          <w:p w14:paraId="31602873" w14:textId="19763228" w:rsidR="00A75729" w:rsidRPr="00540F05" w:rsidRDefault="00A75729" w:rsidP="007C6AC2">
            <w:pPr>
              <w:spacing w:after="120"/>
              <w:jc w:val="both"/>
              <w:rPr>
                <w:b/>
                <w:bCs/>
              </w:rPr>
            </w:pPr>
            <w:r w:rsidRPr="00540F05">
              <w:rPr>
                <w:b/>
                <w:bCs/>
              </w:rPr>
              <w:t>4.5. Propuneri pentru a compensa reducerea veniturilor bugetare</w:t>
            </w:r>
          </w:p>
        </w:tc>
        <w:tc>
          <w:tcPr>
            <w:tcW w:w="1058" w:type="dxa"/>
          </w:tcPr>
          <w:p w14:paraId="50FCA196" w14:textId="77777777" w:rsidR="00A75729" w:rsidRPr="00540F05" w:rsidRDefault="00A75729" w:rsidP="007C6AC2">
            <w:pPr>
              <w:spacing w:after="120"/>
              <w:jc w:val="center"/>
            </w:pPr>
          </w:p>
        </w:tc>
        <w:tc>
          <w:tcPr>
            <w:tcW w:w="1366" w:type="dxa"/>
          </w:tcPr>
          <w:p w14:paraId="06CFE138" w14:textId="77777777" w:rsidR="00A75729" w:rsidRPr="00540F05" w:rsidRDefault="00A75729" w:rsidP="007C6AC2">
            <w:pPr>
              <w:spacing w:after="120"/>
              <w:jc w:val="center"/>
            </w:pPr>
          </w:p>
        </w:tc>
        <w:tc>
          <w:tcPr>
            <w:tcW w:w="1466" w:type="dxa"/>
          </w:tcPr>
          <w:p w14:paraId="6FFFE022" w14:textId="77777777" w:rsidR="00A75729" w:rsidRPr="00540F05" w:rsidRDefault="00A75729" w:rsidP="007C6AC2">
            <w:pPr>
              <w:spacing w:after="120"/>
              <w:jc w:val="center"/>
            </w:pPr>
          </w:p>
        </w:tc>
        <w:tc>
          <w:tcPr>
            <w:tcW w:w="1366" w:type="dxa"/>
          </w:tcPr>
          <w:p w14:paraId="46465A6F" w14:textId="77777777" w:rsidR="00A75729" w:rsidRPr="00540F05" w:rsidRDefault="00A75729" w:rsidP="007C6AC2">
            <w:pPr>
              <w:spacing w:after="120"/>
              <w:jc w:val="center"/>
            </w:pPr>
          </w:p>
        </w:tc>
        <w:tc>
          <w:tcPr>
            <w:tcW w:w="1135" w:type="dxa"/>
          </w:tcPr>
          <w:p w14:paraId="14082553" w14:textId="77777777" w:rsidR="00A75729" w:rsidRPr="00540F05" w:rsidRDefault="00A75729" w:rsidP="007C6AC2">
            <w:pPr>
              <w:spacing w:after="120"/>
              <w:jc w:val="center"/>
            </w:pPr>
          </w:p>
        </w:tc>
        <w:tc>
          <w:tcPr>
            <w:tcW w:w="1448" w:type="dxa"/>
          </w:tcPr>
          <w:p w14:paraId="178CA231" w14:textId="77777777" w:rsidR="00A75729" w:rsidRPr="00540F05" w:rsidRDefault="00A75729" w:rsidP="007C6AC2">
            <w:pPr>
              <w:spacing w:after="120"/>
              <w:jc w:val="center"/>
            </w:pPr>
          </w:p>
        </w:tc>
      </w:tr>
      <w:tr w:rsidR="00A75729" w:rsidRPr="00870D79" w14:paraId="153D0F09" w14:textId="77777777" w:rsidTr="005A13C5">
        <w:tc>
          <w:tcPr>
            <w:tcW w:w="2694" w:type="dxa"/>
          </w:tcPr>
          <w:p w14:paraId="4E7FCDBB" w14:textId="336B0E28" w:rsidR="00A75729" w:rsidRPr="00540F05" w:rsidRDefault="00A75729" w:rsidP="007C6AC2">
            <w:pPr>
              <w:spacing w:after="120"/>
              <w:jc w:val="both"/>
              <w:rPr>
                <w:b/>
                <w:bCs/>
              </w:rPr>
            </w:pPr>
            <w:r w:rsidRPr="00540F05">
              <w:rPr>
                <w:b/>
                <w:bCs/>
              </w:rPr>
              <w:t xml:space="preserve">4.6. Calcule detaliate privind fundamentarea modificărilor  veniturilor </w:t>
            </w:r>
            <w:proofErr w:type="spellStart"/>
            <w:r w:rsidRPr="00540F05">
              <w:rPr>
                <w:b/>
                <w:bCs/>
              </w:rPr>
              <w:t>şi</w:t>
            </w:r>
            <w:proofErr w:type="spellEnd"/>
            <w:r w:rsidRPr="00540F05">
              <w:rPr>
                <w:b/>
                <w:bCs/>
              </w:rPr>
              <w:t>/sau cheltuielilor bugetare</w:t>
            </w:r>
          </w:p>
        </w:tc>
        <w:tc>
          <w:tcPr>
            <w:tcW w:w="1058" w:type="dxa"/>
          </w:tcPr>
          <w:p w14:paraId="18046DC1" w14:textId="77777777" w:rsidR="00A75729" w:rsidRPr="00540F05" w:rsidRDefault="00A75729" w:rsidP="007C6AC2">
            <w:pPr>
              <w:spacing w:after="120"/>
              <w:jc w:val="center"/>
            </w:pPr>
          </w:p>
        </w:tc>
        <w:tc>
          <w:tcPr>
            <w:tcW w:w="1366" w:type="dxa"/>
          </w:tcPr>
          <w:p w14:paraId="7CF35163" w14:textId="77777777" w:rsidR="00A75729" w:rsidRPr="00540F05" w:rsidRDefault="00A75729" w:rsidP="007C6AC2">
            <w:pPr>
              <w:spacing w:after="120"/>
              <w:jc w:val="center"/>
            </w:pPr>
          </w:p>
        </w:tc>
        <w:tc>
          <w:tcPr>
            <w:tcW w:w="1466" w:type="dxa"/>
          </w:tcPr>
          <w:p w14:paraId="1D863FB9" w14:textId="77777777" w:rsidR="00A75729" w:rsidRPr="00540F05" w:rsidRDefault="00A75729" w:rsidP="007C6AC2">
            <w:pPr>
              <w:spacing w:after="120"/>
              <w:jc w:val="center"/>
            </w:pPr>
          </w:p>
        </w:tc>
        <w:tc>
          <w:tcPr>
            <w:tcW w:w="1366" w:type="dxa"/>
          </w:tcPr>
          <w:p w14:paraId="42476051" w14:textId="77777777" w:rsidR="00A75729" w:rsidRPr="00540F05" w:rsidRDefault="00A75729" w:rsidP="007C6AC2">
            <w:pPr>
              <w:spacing w:after="120"/>
              <w:jc w:val="center"/>
            </w:pPr>
          </w:p>
        </w:tc>
        <w:tc>
          <w:tcPr>
            <w:tcW w:w="1135" w:type="dxa"/>
          </w:tcPr>
          <w:p w14:paraId="4746E189" w14:textId="77777777" w:rsidR="00A75729" w:rsidRPr="00540F05" w:rsidRDefault="00A75729" w:rsidP="007C6AC2">
            <w:pPr>
              <w:spacing w:after="120"/>
              <w:jc w:val="center"/>
            </w:pPr>
          </w:p>
        </w:tc>
        <w:tc>
          <w:tcPr>
            <w:tcW w:w="1448" w:type="dxa"/>
          </w:tcPr>
          <w:p w14:paraId="05472402" w14:textId="77777777" w:rsidR="00A75729" w:rsidRPr="00540F05" w:rsidRDefault="00A75729" w:rsidP="007C6AC2">
            <w:pPr>
              <w:spacing w:after="120"/>
              <w:jc w:val="center"/>
            </w:pPr>
          </w:p>
        </w:tc>
      </w:tr>
      <w:tr w:rsidR="00A75729" w:rsidRPr="00870D79" w14:paraId="260B3CE9" w14:textId="77777777" w:rsidTr="006A42CB">
        <w:tc>
          <w:tcPr>
            <w:tcW w:w="10533" w:type="dxa"/>
            <w:gridSpan w:val="7"/>
          </w:tcPr>
          <w:p w14:paraId="38A65360" w14:textId="7BB19CF9" w:rsidR="00A75729" w:rsidRPr="0024097B" w:rsidRDefault="00A75729" w:rsidP="007C6AC2">
            <w:pPr>
              <w:spacing w:after="120"/>
              <w:jc w:val="both"/>
              <w:rPr>
                <w:b/>
                <w:bCs/>
              </w:rPr>
            </w:pPr>
            <w:r w:rsidRPr="0024097B">
              <w:rPr>
                <w:b/>
                <w:bCs/>
              </w:rPr>
              <w:t>4.7. Prezentarea, în cazul proiectelor de acte normative</w:t>
            </w:r>
            <w:r w:rsidR="00A60FAE" w:rsidRPr="0024097B">
              <w:rPr>
                <w:b/>
                <w:bCs/>
              </w:rPr>
              <w:t xml:space="preserve"> a căror adaptare atrage majorarea cheltuielilor bugetare, a următoarelor documente:</w:t>
            </w:r>
          </w:p>
          <w:p w14:paraId="67DFFAEF" w14:textId="350B0C6A" w:rsidR="00A60FAE" w:rsidRPr="0024097B" w:rsidRDefault="00A60FAE" w:rsidP="007C6AC2">
            <w:pPr>
              <w:spacing w:after="120"/>
              <w:jc w:val="both"/>
            </w:pPr>
            <w:r w:rsidRPr="0024097B">
              <w:t>a) fișa financiară prevăzută la art. 15 din Legea nr. 500/2002 privind finanțele publice, cu modificările și completările ulterioare, însoțită de ipotezele și metodologia de calcul utilizată;</w:t>
            </w:r>
          </w:p>
          <w:p w14:paraId="699F79A9" w14:textId="3858F0A9" w:rsidR="00A60FAE" w:rsidRPr="007F0B58" w:rsidRDefault="00A60FAE" w:rsidP="007C6AC2">
            <w:pPr>
              <w:spacing w:after="120"/>
              <w:jc w:val="both"/>
              <w:rPr>
                <w:highlight w:val="yellow"/>
              </w:rPr>
            </w:pPr>
            <w:r w:rsidRPr="0024097B">
              <w:t xml:space="preserve">b) declarație conform căreia majorarea de cheltuială respectivă este compatibilă cu obiectivele și prioritățile strategice specificate în strategia fiscal-bugetară, cu legea bugetară anuală și cu plafoanele </w:t>
            </w:r>
            <w:r w:rsidR="00A82648" w:rsidRPr="0024097B">
              <w:t xml:space="preserve">de cheltuieli </w:t>
            </w:r>
            <w:r w:rsidRPr="0024097B">
              <w:t>prezentate în strategia fiscal-bugetară.</w:t>
            </w:r>
          </w:p>
        </w:tc>
      </w:tr>
      <w:tr w:rsidR="00B4537B" w:rsidRPr="00870D79" w14:paraId="675CE50B" w14:textId="77777777" w:rsidTr="00D72556">
        <w:tc>
          <w:tcPr>
            <w:tcW w:w="10533" w:type="dxa"/>
            <w:gridSpan w:val="7"/>
          </w:tcPr>
          <w:p w14:paraId="54C419F5" w14:textId="77777777" w:rsidR="00B4537B" w:rsidRPr="00540F05" w:rsidRDefault="00B4537B" w:rsidP="007C6AC2">
            <w:pPr>
              <w:spacing w:after="120"/>
              <w:rPr>
                <w:b/>
                <w:bCs/>
              </w:rPr>
            </w:pPr>
            <w:r w:rsidRPr="00540F05">
              <w:rPr>
                <w:b/>
                <w:bCs/>
              </w:rPr>
              <w:t>4.8. Alte informații</w:t>
            </w:r>
          </w:p>
          <w:p w14:paraId="64B74EF4" w14:textId="1F176ED0" w:rsidR="00723488" w:rsidRPr="00540F05" w:rsidRDefault="00723488" w:rsidP="007C6AC2">
            <w:pPr>
              <w:spacing w:after="120"/>
            </w:pPr>
            <w:r w:rsidRPr="00540F05">
              <w:t>Nu au fost identificate</w:t>
            </w:r>
          </w:p>
        </w:tc>
      </w:tr>
    </w:tbl>
    <w:p w14:paraId="1F6057EB" w14:textId="39063F27" w:rsidR="00D97666" w:rsidRPr="00870D79" w:rsidRDefault="00670C79" w:rsidP="007C6AC2">
      <w:pPr>
        <w:spacing w:after="120"/>
        <w:jc w:val="both"/>
        <w:rPr>
          <w:b/>
          <w:highlight w:val="yellow"/>
        </w:rPr>
      </w:pPr>
      <w:r w:rsidRPr="00870D79">
        <w:rPr>
          <w:b/>
          <w:highlight w:val="yellow"/>
        </w:rPr>
        <w:t xml:space="preserve">   </w:t>
      </w:r>
    </w:p>
    <w:p w14:paraId="777ED2E4" w14:textId="24B09980" w:rsidR="00B4537B" w:rsidRPr="00540F05" w:rsidRDefault="0053303E" w:rsidP="008F318C">
      <w:pPr>
        <w:ind w:firstLine="720"/>
        <w:jc w:val="center"/>
        <w:rPr>
          <w:b/>
        </w:rPr>
      </w:pPr>
      <w:r w:rsidRPr="00540F05">
        <w:rPr>
          <w:b/>
        </w:rPr>
        <w:t>Secțiunea</w:t>
      </w:r>
      <w:r w:rsidR="00670C79" w:rsidRPr="00540F05">
        <w:rPr>
          <w:b/>
        </w:rPr>
        <w:t xml:space="preserve"> a 5-a</w:t>
      </w:r>
    </w:p>
    <w:p w14:paraId="7E1BCAF6" w14:textId="3D431DFE" w:rsidR="00670C79" w:rsidRPr="00540F05" w:rsidRDefault="00670C79" w:rsidP="008F318C">
      <w:pPr>
        <w:spacing w:after="120"/>
        <w:ind w:firstLine="720"/>
        <w:jc w:val="center"/>
        <w:rPr>
          <w:b/>
        </w:rPr>
      </w:pPr>
      <w:r w:rsidRPr="00540F05">
        <w:rPr>
          <w:b/>
        </w:rPr>
        <w:t xml:space="preserve">Efectele proiectului de act normativ asupra </w:t>
      </w:r>
      <w:r w:rsidR="0053303E" w:rsidRPr="00540F05">
        <w:rPr>
          <w:b/>
        </w:rPr>
        <w:t>legislației</w:t>
      </w:r>
      <w:r w:rsidRPr="00540F05">
        <w:rPr>
          <w:b/>
        </w:rPr>
        <w:t xml:space="preserve">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870D79" w14:paraId="327176B4" w14:textId="77777777" w:rsidTr="00B400EE">
        <w:trPr>
          <w:trHeight w:val="561"/>
        </w:trPr>
        <w:tc>
          <w:tcPr>
            <w:tcW w:w="10533" w:type="dxa"/>
          </w:tcPr>
          <w:p w14:paraId="4F9076D7" w14:textId="3B626545" w:rsidR="00973701" w:rsidRPr="00540F05" w:rsidRDefault="00973701" w:rsidP="007C6AC2">
            <w:pPr>
              <w:spacing w:after="120"/>
              <w:jc w:val="both"/>
              <w:rPr>
                <w:b/>
                <w:bCs/>
              </w:rPr>
            </w:pPr>
            <w:r w:rsidRPr="00540F05">
              <w:rPr>
                <w:b/>
                <w:bCs/>
              </w:rPr>
              <w:t>5.1. Măsuri normative necesare pentru aplicarea prevederilor proiectului de act normativ</w:t>
            </w:r>
          </w:p>
          <w:p w14:paraId="48D3D9AA" w14:textId="0252212F" w:rsidR="00723488" w:rsidRPr="00540F05" w:rsidRDefault="00723488" w:rsidP="007C6AC2">
            <w:pPr>
              <w:spacing w:after="120"/>
              <w:jc w:val="both"/>
            </w:pPr>
            <w:r w:rsidRPr="00540F05">
              <w:t>Nu este cazul</w:t>
            </w:r>
          </w:p>
          <w:p w14:paraId="082FB576" w14:textId="385D721B" w:rsidR="00456611" w:rsidRPr="00540F05" w:rsidRDefault="00973701" w:rsidP="007C6AC2">
            <w:pPr>
              <w:tabs>
                <w:tab w:val="left" w:pos="201"/>
              </w:tabs>
              <w:spacing w:after="120"/>
              <w:jc w:val="both"/>
              <w:rPr>
                <w:b/>
                <w:bCs/>
              </w:rPr>
            </w:pPr>
            <w:r w:rsidRPr="00540F05">
              <w:rPr>
                <w:b/>
                <w:bCs/>
              </w:rPr>
              <w:t>5.2. Impactul asupra legislației în domeniul achizițiilor publice</w:t>
            </w:r>
          </w:p>
          <w:p w14:paraId="73EF4A8D" w14:textId="1DA5EBCC" w:rsidR="00723488" w:rsidRPr="00540F05" w:rsidRDefault="00723488" w:rsidP="007C6AC2">
            <w:pPr>
              <w:tabs>
                <w:tab w:val="left" w:pos="201"/>
              </w:tabs>
              <w:spacing w:after="120"/>
              <w:jc w:val="both"/>
            </w:pPr>
            <w:r w:rsidRPr="00540F05">
              <w:t>Prezentul act normativ nu se referă la acest subiect</w:t>
            </w:r>
          </w:p>
          <w:p w14:paraId="3CE6B9A6" w14:textId="2DF4E543" w:rsidR="00973701" w:rsidRPr="00540F05" w:rsidRDefault="00973701" w:rsidP="007C6AC2">
            <w:pPr>
              <w:tabs>
                <w:tab w:val="left" w:pos="201"/>
              </w:tabs>
              <w:spacing w:after="120"/>
              <w:jc w:val="both"/>
              <w:rPr>
                <w:b/>
                <w:bCs/>
              </w:rPr>
            </w:pPr>
            <w:r w:rsidRPr="00540F05">
              <w:rPr>
                <w:b/>
                <w:bCs/>
              </w:rPr>
              <w:lastRenderedPageBreak/>
              <w:t xml:space="preserve">5.3. Conformitatea  proiectului de act normativ cu </w:t>
            </w:r>
            <w:r w:rsidR="0053303E" w:rsidRPr="00540F05">
              <w:rPr>
                <w:b/>
                <w:bCs/>
              </w:rPr>
              <w:t>legislația</w:t>
            </w:r>
            <w:r w:rsidRPr="00540F05">
              <w:rPr>
                <w:b/>
                <w:bCs/>
              </w:rPr>
              <w:t xml:space="preserve"> UE (în cazul proiectelor ce transpun sau asigură aplicarea unor prevederi de drept UE)</w:t>
            </w:r>
          </w:p>
          <w:p w14:paraId="3EB922B7" w14:textId="049AF966" w:rsidR="00456611" w:rsidRPr="00540F05" w:rsidRDefault="00973701" w:rsidP="007C6AC2">
            <w:pPr>
              <w:tabs>
                <w:tab w:val="left" w:pos="201"/>
              </w:tabs>
              <w:spacing w:after="120"/>
              <w:jc w:val="both"/>
              <w:rPr>
                <w:b/>
                <w:bCs/>
              </w:rPr>
            </w:pPr>
            <w:r w:rsidRPr="00540F05">
              <w:rPr>
                <w:b/>
                <w:bCs/>
              </w:rPr>
              <w:t>5.3.1. Măsuri normative necesare transpunerii directivelor UE</w:t>
            </w:r>
          </w:p>
          <w:p w14:paraId="69E5C3B2" w14:textId="77777777" w:rsidR="00723488" w:rsidRPr="00540F05" w:rsidRDefault="00723488" w:rsidP="00723488">
            <w:pPr>
              <w:tabs>
                <w:tab w:val="left" w:pos="201"/>
              </w:tabs>
              <w:spacing w:after="120"/>
              <w:jc w:val="both"/>
            </w:pPr>
            <w:r w:rsidRPr="00540F05">
              <w:t>Prezentul act normativ nu se referă la acest subiect</w:t>
            </w:r>
          </w:p>
          <w:p w14:paraId="1DA2C64E" w14:textId="2E9183B8" w:rsidR="00C369F9" w:rsidRPr="00540F05" w:rsidRDefault="00674D58" w:rsidP="007C6AC2">
            <w:pPr>
              <w:tabs>
                <w:tab w:val="left" w:pos="201"/>
              </w:tabs>
              <w:spacing w:after="120"/>
              <w:jc w:val="both"/>
              <w:rPr>
                <w:b/>
                <w:bCs/>
              </w:rPr>
            </w:pPr>
            <w:r w:rsidRPr="00540F05">
              <w:rPr>
                <w:b/>
                <w:bCs/>
              </w:rPr>
              <w:t>5.3.2. Măsuri normative necesare aplicării actelor legislative UE</w:t>
            </w:r>
          </w:p>
          <w:p w14:paraId="30852866" w14:textId="77777777" w:rsidR="00723488" w:rsidRPr="00540F05" w:rsidRDefault="00723488" w:rsidP="00723488">
            <w:pPr>
              <w:tabs>
                <w:tab w:val="left" w:pos="201"/>
              </w:tabs>
              <w:spacing w:after="120"/>
              <w:jc w:val="both"/>
            </w:pPr>
            <w:r w:rsidRPr="00540F05">
              <w:t>Prezentul act normativ nu se referă la acest subiect</w:t>
            </w:r>
          </w:p>
          <w:p w14:paraId="1292063A" w14:textId="7F6B9E87" w:rsidR="002623AD" w:rsidRPr="00540F05" w:rsidRDefault="00674D58" w:rsidP="007C6AC2">
            <w:pPr>
              <w:tabs>
                <w:tab w:val="left" w:pos="201"/>
              </w:tabs>
              <w:spacing w:after="120"/>
              <w:jc w:val="both"/>
              <w:rPr>
                <w:b/>
                <w:bCs/>
              </w:rPr>
            </w:pPr>
            <w:r w:rsidRPr="00540F05">
              <w:rPr>
                <w:b/>
                <w:bCs/>
              </w:rPr>
              <w:t xml:space="preserve">5.4. Hotărâri ale </w:t>
            </w:r>
            <w:proofErr w:type="spellStart"/>
            <w:r w:rsidRPr="00540F05">
              <w:rPr>
                <w:b/>
                <w:bCs/>
              </w:rPr>
              <w:t>Curţii</w:t>
            </w:r>
            <w:proofErr w:type="spellEnd"/>
            <w:r w:rsidRPr="00540F05">
              <w:rPr>
                <w:b/>
                <w:bCs/>
              </w:rPr>
              <w:t xml:space="preserve"> de </w:t>
            </w:r>
            <w:proofErr w:type="spellStart"/>
            <w:r w:rsidRPr="00540F05">
              <w:rPr>
                <w:b/>
                <w:bCs/>
              </w:rPr>
              <w:t>Justiţie</w:t>
            </w:r>
            <w:proofErr w:type="spellEnd"/>
            <w:r w:rsidRPr="00540F05">
              <w:rPr>
                <w:b/>
                <w:bCs/>
              </w:rPr>
              <w:t xml:space="preserve"> a Uniunii Europene</w:t>
            </w:r>
            <w:r w:rsidR="002623AD" w:rsidRPr="00540F05">
              <w:rPr>
                <w:b/>
                <w:bCs/>
              </w:rPr>
              <w:t xml:space="preserve"> </w:t>
            </w:r>
          </w:p>
          <w:p w14:paraId="45018BCA" w14:textId="77777777" w:rsidR="00723488" w:rsidRPr="00540F05" w:rsidRDefault="00723488" w:rsidP="00723488">
            <w:pPr>
              <w:tabs>
                <w:tab w:val="left" w:pos="201"/>
              </w:tabs>
              <w:spacing w:after="120"/>
              <w:jc w:val="both"/>
            </w:pPr>
            <w:r w:rsidRPr="00540F05">
              <w:t>Prezentul act normativ nu se referă la acest subiect</w:t>
            </w:r>
          </w:p>
          <w:p w14:paraId="68B890A9" w14:textId="77777777" w:rsidR="00723488" w:rsidRPr="00540F05" w:rsidRDefault="00674D58" w:rsidP="007C6AC2">
            <w:pPr>
              <w:tabs>
                <w:tab w:val="left" w:pos="201"/>
              </w:tabs>
              <w:spacing w:after="120"/>
              <w:jc w:val="both"/>
              <w:rPr>
                <w:b/>
                <w:bCs/>
              </w:rPr>
            </w:pPr>
            <w:r w:rsidRPr="00540F05">
              <w:rPr>
                <w:b/>
                <w:bCs/>
              </w:rPr>
              <w:t xml:space="preserve">5.5. Alte acte normative </w:t>
            </w:r>
            <w:proofErr w:type="spellStart"/>
            <w:r w:rsidRPr="00540F05">
              <w:rPr>
                <w:b/>
                <w:bCs/>
              </w:rPr>
              <w:t>şi</w:t>
            </w:r>
            <w:proofErr w:type="spellEnd"/>
            <w:r w:rsidRPr="00540F05">
              <w:rPr>
                <w:b/>
                <w:bCs/>
              </w:rPr>
              <w:t xml:space="preserve">/sau documente </w:t>
            </w:r>
            <w:proofErr w:type="spellStart"/>
            <w:r w:rsidRPr="00540F05">
              <w:rPr>
                <w:b/>
                <w:bCs/>
              </w:rPr>
              <w:t>internaţionale</w:t>
            </w:r>
            <w:proofErr w:type="spellEnd"/>
            <w:r w:rsidRPr="00540F05">
              <w:rPr>
                <w:b/>
                <w:bCs/>
              </w:rPr>
              <w:t xml:space="preserve"> din care decurg angajamente asumate</w:t>
            </w:r>
          </w:p>
          <w:p w14:paraId="0B9287A7" w14:textId="77777777" w:rsidR="00723488" w:rsidRPr="00540F05" w:rsidRDefault="00723488" w:rsidP="00723488">
            <w:pPr>
              <w:tabs>
                <w:tab w:val="left" w:pos="201"/>
              </w:tabs>
              <w:spacing w:after="120"/>
              <w:jc w:val="both"/>
            </w:pPr>
            <w:r w:rsidRPr="00540F05">
              <w:t>Prezentul act normativ nu se referă la acest subiect</w:t>
            </w:r>
          </w:p>
          <w:p w14:paraId="37138732" w14:textId="77777777" w:rsidR="00973701" w:rsidRPr="00540F05" w:rsidRDefault="00674D58" w:rsidP="007C6AC2">
            <w:pPr>
              <w:tabs>
                <w:tab w:val="left" w:pos="201"/>
              </w:tabs>
              <w:spacing w:after="120"/>
              <w:jc w:val="both"/>
              <w:rPr>
                <w:b/>
                <w:bCs/>
              </w:rPr>
            </w:pPr>
            <w:r w:rsidRPr="00540F05">
              <w:rPr>
                <w:b/>
                <w:bCs/>
              </w:rPr>
              <w:t>5.6. Alte informații</w:t>
            </w:r>
          </w:p>
          <w:p w14:paraId="7C430706" w14:textId="033658E4" w:rsidR="00CB7478" w:rsidRPr="00540F05" w:rsidRDefault="00CB7478" w:rsidP="007C6AC2">
            <w:pPr>
              <w:tabs>
                <w:tab w:val="left" w:pos="201"/>
              </w:tabs>
              <w:spacing w:after="120"/>
              <w:jc w:val="both"/>
            </w:pPr>
            <w:r w:rsidRPr="00540F05">
              <w:t>Nu au fost identificate</w:t>
            </w:r>
          </w:p>
        </w:tc>
      </w:tr>
    </w:tbl>
    <w:p w14:paraId="7203B83A" w14:textId="10544F92" w:rsidR="00DB715E" w:rsidRPr="00870D79" w:rsidRDefault="00DB715E" w:rsidP="007C6AC2">
      <w:pPr>
        <w:spacing w:after="120"/>
        <w:rPr>
          <w:b/>
          <w:highlight w:val="yellow"/>
        </w:rPr>
      </w:pPr>
      <w:r w:rsidRPr="00870D79">
        <w:rPr>
          <w:b/>
          <w:highlight w:val="yellow"/>
        </w:rPr>
        <w:lastRenderedPageBreak/>
        <w:t xml:space="preserve">   </w:t>
      </w:r>
    </w:p>
    <w:p w14:paraId="6F04DAD9" w14:textId="33129100" w:rsidR="00BB0782" w:rsidRPr="00540F05" w:rsidRDefault="00BB0782" w:rsidP="008F318C">
      <w:pPr>
        <w:ind w:firstLine="720"/>
        <w:jc w:val="center"/>
        <w:rPr>
          <w:b/>
        </w:rPr>
      </w:pPr>
      <w:r w:rsidRPr="00540F05">
        <w:rPr>
          <w:b/>
        </w:rPr>
        <w:t>Secțiunea a 6-a</w:t>
      </w:r>
    </w:p>
    <w:p w14:paraId="4113E59E" w14:textId="59419D76" w:rsidR="00670C79" w:rsidRPr="00540F05" w:rsidRDefault="00670C79" w:rsidP="008F318C">
      <w:pPr>
        <w:spacing w:after="120"/>
        <w:ind w:firstLine="720"/>
        <w:jc w:val="center"/>
        <w:rPr>
          <w:b/>
        </w:rPr>
      </w:pPr>
      <w:r w:rsidRPr="00540F05">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870D79" w14:paraId="5EB7CDBC" w14:textId="77777777" w:rsidTr="00096014">
        <w:tc>
          <w:tcPr>
            <w:tcW w:w="10533" w:type="dxa"/>
          </w:tcPr>
          <w:p w14:paraId="598B642C" w14:textId="4C2ABE40" w:rsidR="00770E01" w:rsidRPr="00540F05" w:rsidRDefault="00770E01" w:rsidP="007C6AC2">
            <w:pPr>
              <w:spacing w:after="120"/>
              <w:jc w:val="both"/>
              <w:rPr>
                <w:b/>
                <w:bCs/>
              </w:rPr>
            </w:pPr>
            <w:r w:rsidRPr="00540F05">
              <w:rPr>
                <w:b/>
                <w:bCs/>
              </w:rPr>
              <w:t>6.1. Informații privind neaplicarea procedurii de participare la elaborarea actelor normative</w:t>
            </w:r>
          </w:p>
          <w:p w14:paraId="639C0CFE" w14:textId="77777777" w:rsidR="00CB7478" w:rsidRPr="00540F05" w:rsidRDefault="00CB7478" w:rsidP="00CB7478">
            <w:pPr>
              <w:spacing w:after="120"/>
              <w:jc w:val="both"/>
            </w:pPr>
            <w:r w:rsidRPr="00540F05">
              <w:t>Proiectul de act normativ nu se referă la acest subiect.</w:t>
            </w:r>
          </w:p>
          <w:p w14:paraId="0B61431A" w14:textId="7D286F3B" w:rsidR="00770E01" w:rsidRPr="00540F05" w:rsidRDefault="00770E01" w:rsidP="007C6AC2">
            <w:pPr>
              <w:spacing w:after="120"/>
              <w:jc w:val="both"/>
              <w:rPr>
                <w:b/>
                <w:bCs/>
              </w:rPr>
            </w:pPr>
            <w:r w:rsidRPr="00540F05">
              <w:rPr>
                <w:b/>
                <w:bCs/>
              </w:rPr>
              <w:t xml:space="preserve">6.2. </w:t>
            </w:r>
            <w:proofErr w:type="spellStart"/>
            <w:r w:rsidRPr="00540F05">
              <w:rPr>
                <w:b/>
                <w:bCs/>
              </w:rPr>
              <w:t>Informaţii</w:t>
            </w:r>
            <w:proofErr w:type="spellEnd"/>
            <w:r w:rsidRPr="00540F05">
              <w:rPr>
                <w:b/>
                <w:bCs/>
              </w:rPr>
              <w:t xml:space="preserve"> privind procesul de consultare cu </w:t>
            </w:r>
            <w:proofErr w:type="spellStart"/>
            <w:r w:rsidRPr="00540F05">
              <w:rPr>
                <w:b/>
                <w:bCs/>
              </w:rPr>
              <w:t>organizaţii</w:t>
            </w:r>
            <w:proofErr w:type="spellEnd"/>
            <w:r w:rsidRPr="00540F05">
              <w:rPr>
                <w:b/>
                <w:bCs/>
              </w:rPr>
              <w:t xml:space="preserve"> neguvernamentale, institute de cercetare </w:t>
            </w:r>
            <w:proofErr w:type="spellStart"/>
            <w:r w:rsidRPr="00540F05">
              <w:rPr>
                <w:b/>
                <w:bCs/>
              </w:rPr>
              <w:t>şi</w:t>
            </w:r>
            <w:proofErr w:type="spellEnd"/>
            <w:r w:rsidRPr="00540F05">
              <w:rPr>
                <w:b/>
                <w:bCs/>
              </w:rPr>
              <w:t xml:space="preserve"> alte organisme implicate</w:t>
            </w:r>
          </w:p>
          <w:p w14:paraId="1F65C454" w14:textId="77777777" w:rsidR="00CB7478" w:rsidRPr="00540F05" w:rsidRDefault="00CB7478" w:rsidP="00CB7478">
            <w:pPr>
              <w:spacing w:after="120"/>
              <w:jc w:val="both"/>
            </w:pPr>
            <w:r w:rsidRPr="00540F05">
              <w:t>Proiectul de act normativ nu se referă la acest subiect.</w:t>
            </w:r>
          </w:p>
          <w:p w14:paraId="2BABECC5" w14:textId="2EADBBA5" w:rsidR="00926ABC" w:rsidRPr="00540F05" w:rsidRDefault="00770E01" w:rsidP="007C6AC2">
            <w:pPr>
              <w:spacing w:after="120"/>
              <w:jc w:val="both"/>
              <w:rPr>
                <w:b/>
                <w:bCs/>
              </w:rPr>
            </w:pPr>
            <w:r w:rsidRPr="00540F05">
              <w:rPr>
                <w:b/>
                <w:bCs/>
              </w:rPr>
              <w:t>6.3. Informații despre consultările organizate cu autoritățile administrației publice locale</w:t>
            </w:r>
          </w:p>
          <w:p w14:paraId="31EE5146" w14:textId="27079C17" w:rsidR="003C0028" w:rsidRPr="00540F05" w:rsidRDefault="003C0028" w:rsidP="003C0028">
            <w:pPr>
              <w:spacing w:after="120"/>
              <w:jc w:val="both"/>
            </w:pPr>
            <w:r w:rsidRPr="00540F05">
              <w:t xml:space="preserve">A fost realizată procedura de consultare în conformitate cu prevederile Ordonanței de urgență a Guvernului nr. 57/2019 privind Codul administrativ, cu completările ulterioare, precum și ale Hotărârii Guvernului nr. 635/2022 privind procedura de consultare a structurilor asociative ale </w:t>
            </w:r>
            <w:r w:rsidR="00E26030" w:rsidRPr="00540F05">
              <w:t>autorităților</w:t>
            </w:r>
            <w:r w:rsidRPr="00540F05">
              <w:t xml:space="preserve"> </w:t>
            </w:r>
            <w:r w:rsidR="00E26030" w:rsidRPr="00540F05">
              <w:t>administrației</w:t>
            </w:r>
            <w:r w:rsidRPr="00540F05">
              <w:t xml:space="preserve"> publice locale la elaborarea proiectelor de acte normative.</w:t>
            </w:r>
          </w:p>
          <w:p w14:paraId="53F02791" w14:textId="7ED87D78" w:rsidR="00770E01" w:rsidRPr="00540F05" w:rsidRDefault="00770E01" w:rsidP="007C6AC2">
            <w:pPr>
              <w:spacing w:after="120"/>
              <w:jc w:val="both"/>
              <w:rPr>
                <w:b/>
                <w:bCs/>
              </w:rPr>
            </w:pPr>
            <w:r w:rsidRPr="00540F05">
              <w:rPr>
                <w:b/>
                <w:bCs/>
              </w:rPr>
              <w:t xml:space="preserve">6.4. Informații privind puncte de vedere/opinii emise de organisme </w:t>
            </w:r>
            <w:proofErr w:type="spellStart"/>
            <w:r w:rsidRPr="00540F05">
              <w:rPr>
                <w:b/>
                <w:bCs/>
              </w:rPr>
              <w:t>consulative</w:t>
            </w:r>
            <w:proofErr w:type="spellEnd"/>
            <w:r w:rsidRPr="00540F05">
              <w:rPr>
                <w:b/>
                <w:bCs/>
              </w:rPr>
              <w:t xml:space="preserve"> constituite prin acte normative</w:t>
            </w:r>
          </w:p>
          <w:p w14:paraId="3C8D47E5" w14:textId="6D40E50D" w:rsidR="00CB7478" w:rsidRPr="00540F05" w:rsidRDefault="00CB7478" w:rsidP="00CB7478">
            <w:pPr>
              <w:spacing w:after="120"/>
              <w:jc w:val="both"/>
            </w:pPr>
            <w:r w:rsidRPr="00540F05">
              <w:t>Proiectul de act normativ nu se referă la acest subiect.</w:t>
            </w:r>
          </w:p>
          <w:p w14:paraId="0FF572CC" w14:textId="3F3A66CE" w:rsidR="00770E01" w:rsidRPr="00540F05" w:rsidRDefault="00770E01" w:rsidP="00084688">
            <w:pPr>
              <w:spacing w:after="80"/>
              <w:jc w:val="both"/>
              <w:rPr>
                <w:b/>
                <w:bCs/>
              </w:rPr>
            </w:pPr>
            <w:r w:rsidRPr="00540F05">
              <w:rPr>
                <w:b/>
                <w:bCs/>
              </w:rPr>
              <w:t>6.5</w:t>
            </w:r>
            <w:r w:rsidR="004555DD" w:rsidRPr="00540F05">
              <w:rPr>
                <w:b/>
                <w:bCs/>
              </w:rPr>
              <w:t>.</w:t>
            </w:r>
            <w:r w:rsidRPr="00540F05">
              <w:rPr>
                <w:b/>
                <w:bCs/>
              </w:rPr>
              <w:t xml:space="preserve"> Informații privind avizarea de către:</w:t>
            </w:r>
          </w:p>
          <w:p w14:paraId="4019CFEC" w14:textId="73AC6216" w:rsidR="00CB7478" w:rsidRPr="00540F05" w:rsidRDefault="00770E01" w:rsidP="00084688">
            <w:pPr>
              <w:spacing w:after="80"/>
              <w:jc w:val="both"/>
            </w:pPr>
            <w:r w:rsidRPr="00540F05">
              <w:t xml:space="preserve">a) </w:t>
            </w:r>
            <w:r w:rsidRPr="00540F05">
              <w:rPr>
                <w:b/>
                <w:bCs/>
              </w:rPr>
              <w:t xml:space="preserve">Consiliul </w:t>
            </w:r>
            <w:r w:rsidR="008F6907" w:rsidRPr="00540F05">
              <w:rPr>
                <w:b/>
                <w:bCs/>
              </w:rPr>
              <w:t>L</w:t>
            </w:r>
            <w:r w:rsidRPr="00540F05">
              <w:rPr>
                <w:b/>
                <w:bCs/>
              </w:rPr>
              <w:t>egislativ</w:t>
            </w:r>
            <w:r w:rsidR="00FA2645" w:rsidRPr="00540F05">
              <w:t xml:space="preserve"> </w:t>
            </w:r>
          </w:p>
          <w:p w14:paraId="5FE65553" w14:textId="15D2A101" w:rsidR="00770E01" w:rsidRPr="00540F05" w:rsidRDefault="00770E01" w:rsidP="00084688">
            <w:pPr>
              <w:spacing w:after="80"/>
              <w:jc w:val="both"/>
            </w:pPr>
            <w:r w:rsidRPr="00540F05">
              <w:t>b)</w:t>
            </w:r>
            <w:r w:rsidR="00456611" w:rsidRPr="00540F05">
              <w:t xml:space="preserve"> </w:t>
            </w:r>
            <w:r w:rsidRPr="00540F05">
              <w:t xml:space="preserve">Consiliul Suprem de Apărare a </w:t>
            </w:r>
            <w:proofErr w:type="spellStart"/>
            <w:r w:rsidRPr="00540F05">
              <w:t>Ţării</w:t>
            </w:r>
            <w:proofErr w:type="spellEnd"/>
          </w:p>
          <w:p w14:paraId="4AC17768" w14:textId="373BE093" w:rsidR="00CB7478" w:rsidRPr="00540F05" w:rsidRDefault="00770E01" w:rsidP="00084688">
            <w:pPr>
              <w:spacing w:after="80"/>
              <w:jc w:val="both"/>
              <w:rPr>
                <w:color w:val="FF0000"/>
              </w:rPr>
            </w:pPr>
            <w:r w:rsidRPr="00540F05">
              <w:t>c)</w:t>
            </w:r>
            <w:r w:rsidR="00456611" w:rsidRPr="00540F05">
              <w:t xml:space="preserve"> </w:t>
            </w:r>
            <w:r w:rsidRPr="00540F05">
              <w:t xml:space="preserve">Consiliul Economic </w:t>
            </w:r>
            <w:proofErr w:type="spellStart"/>
            <w:r w:rsidRPr="00540F05">
              <w:t>şi</w:t>
            </w:r>
            <w:proofErr w:type="spellEnd"/>
            <w:r w:rsidRPr="00540F05">
              <w:t xml:space="preserve"> Social</w:t>
            </w:r>
            <w:r w:rsidR="00CB7478" w:rsidRPr="00540F05">
              <w:t xml:space="preserve"> </w:t>
            </w:r>
          </w:p>
          <w:p w14:paraId="782E1FCE" w14:textId="0F23478A" w:rsidR="00770E01" w:rsidRPr="008B7974" w:rsidRDefault="00770E01" w:rsidP="00084688">
            <w:pPr>
              <w:spacing w:after="80"/>
              <w:jc w:val="both"/>
              <w:rPr>
                <w:b/>
                <w:bCs/>
              </w:rPr>
            </w:pPr>
            <w:r w:rsidRPr="008B7974">
              <w:rPr>
                <w:b/>
                <w:bCs/>
              </w:rPr>
              <w:t>d)</w:t>
            </w:r>
            <w:r w:rsidR="00456611" w:rsidRPr="008B7974">
              <w:rPr>
                <w:b/>
                <w:bCs/>
              </w:rPr>
              <w:t xml:space="preserve"> </w:t>
            </w:r>
            <w:r w:rsidRPr="008B7974">
              <w:rPr>
                <w:b/>
                <w:bCs/>
              </w:rPr>
              <w:t xml:space="preserve">Consiliul </w:t>
            </w:r>
            <w:r w:rsidR="00CB7478" w:rsidRPr="008B7974">
              <w:rPr>
                <w:b/>
                <w:bCs/>
              </w:rPr>
              <w:t>Concurenței</w:t>
            </w:r>
            <w:r w:rsidRPr="008B7974">
              <w:rPr>
                <w:b/>
                <w:bCs/>
              </w:rPr>
              <w:t xml:space="preserve"> </w:t>
            </w:r>
          </w:p>
          <w:p w14:paraId="2F3CE523" w14:textId="520A4B5E" w:rsidR="00CB7478" w:rsidRPr="008B7974" w:rsidRDefault="00770E01" w:rsidP="00084688">
            <w:pPr>
              <w:spacing w:after="80"/>
              <w:jc w:val="both"/>
              <w:rPr>
                <w:b/>
                <w:bCs/>
              </w:rPr>
            </w:pPr>
            <w:r w:rsidRPr="008B7974">
              <w:rPr>
                <w:b/>
                <w:bCs/>
              </w:rPr>
              <w:t>e)</w:t>
            </w:r>
            <w:r w:rsidR="00456611" w:rsidRPr="008B7974">
              <w:rPr>
                <w:b/>
                <w:bCs/>
              </w:rPr>
              <w:t xml:space="preserve"> </w:t>
            </w:r>
            <w:r w:rsidRPr="008B7974">
              <w:rPr>
                <w:b/>
                <w:bCs/>
              </w:rPr>
              <w:t>Curtea de Conturi</w:t>
            </w:r>
            <w:r w:rsidR="00CB7478" w:rsidRPr="008B7974">
              <w:rPr>
                <w:b/>
                <w:bCs/>
              </w:rPr>
              <w:t xml:space="preserve"> </w:t>
            </w:r>
          </w:p>
          <w:p w14:paraId="6FFA42D7" w14:textId="149113A5" w:rsidR="00084688" w:rsidRPr="00540F05" w:rsidRDefault="00084688" w:rsidP="00084688">
            <w:pPr>
              <w:spacing w:after="80"/>
              <w:jc w:val="both"/>
            </w:pPr>
            <w:r w:rsidRPr="00540F05">
              <w:t>Proiectul de act normativ a fost avizat de Consiliul Legislativ prin avizul nr.........</w:t>
            </w:r>
          </w:p>
          <w:p w14:paraId="2BD75505" w14:textId="77777777" w:rsidR="00770E01" w:rsidRPr="00540F05" w:rsidRDefault="00770E01" w:rsidP="007C6AC2">
            <w:pPr>
              <w:spacing w:after="120"/>
              <w:jc w:val="both"/>
              <w:rPr>
                <w:b/>
                <w:bCs/>
              </w:rPr>
            </w:pPr>
            <w:r w:rsidRPr="00540F05">
              <w:rPr>
                <w:b/>
                <w:bCs/>
              </w:rPr>
              <w:t>6.6. Alte informații</w:t>
            </w:r>
          </w:p>
          <w:p w14:paraId="32E03757" w14:textId="438DBEB6" w:rsidR="004841A2" w:rsidRPr="00540F05" w:rsidRDefault="008B7974" w:rsidP="003C0028">
            <w:pPr>
              <w:spacing w:after="120"/>
              <w:jc w:val="both"/>
            </w:pPr>
            <w:r w:rsidRPr="00540F05">
              <w:lastRenderedPageBreak/>
              <w:t xml:space="preserve"> S-a solicitat punctul de vedere al Curții de Conturi și Autorității de Audit din cadrul Curții de Conturi a României.</w:t>
            </w:r>
          </w:p>
        </w:tc>
      </w:tr>
    </w:tbl>
    <w:p w14:paraId="743889EF" w14:textId="77777777" w:rsidR="004841A2" w:rsidRPr="00870D79" w:rsidRDefault="004841A2" w:rsidP="007C6AC2">
      <w:pPr>
        <w:pStyle w:val="BodyTextIndent2"/>
        <w:spacing w:before="0" w:line="240" w:lineRule="auto"/>
        <w:ind w:left="180" w:right="98" w:firstLine="540"/>
        <w:jc w:val="both"/>
        <w:rPr>
          <w:bCs w:val="0"/>
          <w:sz w:val="24"/>
          <w:highlight w:val="yellow"/>
        </w:rPr>
      </w:pPr>
    </w:p>
    <w:p w14:paraId="311858C9" w14:textId="33040892" w:rsidR="00770E01" w:rsidRPr="00540F05" w:rsidRDefault="00670C79" w:rsidP="00707F34">
      <w:pPr>
        <w:pStyle w:val="BodyTextIndent2"/>
        <w:spacing w:before="0" w:after="0" w:line="240" w:lineRule="auto"/>
        <w:ind w:left="187" w:right="101" w:firstLine="547"/>
        <w:jc w:val="center"/>
        <w:rPr>
          <w:bCs w:val="0"/>
          <w:sz w:val="24"/>
        </w:rPr>
      </w:pPr>
      <w:proofErr w:type="spellStart"/>
      <w:r w:rsidRPr="00540F05">
        <w:rPr>
          <w:bCs w:val="0"/>
          <w:sz w:val="24"/>
        </w:rPr>
        <w:t>Secţiunea</w:t>
      </w:r>
      <w:proofErr w:type="spellEnd"/>
      <w:r w:rsidRPr="00540F05">
        <w:rPr>
          <w:bCs w:val="0"/>
          <w:sz w:val="24"/>
        </w:rPr>
        <w:t xml:space="preserve"> a 7-a</w:t>
      </w:r>
    </w:p>
    <w:p w14:paraId="45DA67B7" w14:textId="070DA24F" w:rsidR="00260E13" w:rsidRPr="00540F05" w:rsidRDefault="00670C79" w:rsidP="00707F34">
      <w:pPr>
        <w:pStyle w:val="BodyTextIndent2"/>
        <w:spacing w:before="0" w:line="240" w:lineRule="auto"/>
        <w:ind w:left="180" w:right="98" w:firstLine="540"/>
        <w:jc w:val="center"/>
        <w:rPr>
          <w:bCs w:val="0"/>
          <w:sz w:val="24"/>
        </w:rPr>
      </w:pPr>
      <w:proofErr w:type="spellStart"/>
      <w:r w:rsidRPr="00540F05">
        <w:rPr>
          <w:bCs w:val="0"/>
          <w:sz w:val="24"/>
        </w:rPr>
        <w:t>Activităţi</w:t>
      </w:r>
      <w:proofErr w:type="spellEnd"/>
      <w:r w:rsidRPr="00540F05">
        <w:rPr>
          <w:bCs w:val="0"/>
          <w:sz w:val="24"/>
        </w:rPr>
        <w:t xml:space="preserve"> de informare publică privind elaborarea </w:t>
      </w:r>
      <w:proofErr w:type="spellStart"/>
      <w:r w:rsidRPr="00540F05">
        <w:rPr>
          <w:bCs w:val="0"/>
          <w:sz w:val="24"/>
        </w:rPr>
        <w:t>şi</w:t>
      </w:r>
      <w:proofErr w:type="spellEnd"/>
      <w:r w:rsidRPr="00540F05">
        <w:rPr>
          <w:bCs w:val="0"/>
          <w:sz w:val="24"/>
        </w:rPr>
        <w:t xml:space="preserve"> implementarea </w:t>
      </w:r>
      <w:bookmarkStart w:id="1" w:name="_Hlk100229941"/>
      <w:r w:rsidRPr="00540F05">
        <w:rPr>
          <w:bCs w:val="0"/>
          <w:sz w:val="24"/>
        </w:rPr>
        <w:t>proiectului de act normativ</w:t>
      </w:r>
      <w:bookmarkEnd w:id="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870D79" w14:paraId="416004E3" w14:textId="77777777" w:rsidTr="00634CAE">
        <w:tc>
          <w:tcPr>
            <w:tcW w:w="10533" w:type="dxa"/>
          </w:tcPr>
          <w:p w14:paraId="29554504" w14:textId="441C8869" w:rsidR="00770E01" w:rsidRPr="00540F05" w:rsidRDefault="00770E01" w:rsidP="007C6AC2">
            <w:pPr>
              <w:spacing w:after="120"/>
              <w:jc w:val="both"/>
              <w:rPr>
                <w:b/>
                <w:bCs/>
              </w:rPr>
            </w:pPr>
            <w:r w:rsidRPr="00540F05">
              <w:rPr>
                <w:b/>
                <w:bCs/>
              </w:rPr>
              <w:t xml:space="preserve">7.1. </w:t>
            </w:r>
            <w:r w:rsidR="0053566B" w:rsidRPr="00540F05">
              <w:rPr>
                <w:b/>
                <w:bCs/>
              </w:rPr>
              <w:t xml:space="preserve">Informarea </w:t>
            </w:r>
            <w:r w:rsidR="00D97666" w:rsidRPr="00540F05">
              <w:rPr>
                <w:b/>
                <w:bCs/>
              </w:rPr>
              <w:t>societății</w:t>
            </w:r>
            <w:r w:rsidR="0053566B" w:rsidRPr="00540F05">
              <w:rPr>
                <w:b/>
                <w:bCs/>
              </w:rPr>
              <w:t xml:space="preserve"> civile cu privire la elaborarea proiectului de act normativ</w:t>
            </w:r>
          </w:p>
          <w:p w14:paraId="6C96FD7D" w14:textId="2E90A0BA" w:rsidR="00BA389E" w:rsidRPr="00B3361E" w:rsidRDefault="00BA389E" w:rsidP="007C6AC2">
            <w:pPr>
              <w:spacing w:after="120"/>
              <w:jc w:val="both"/>
            </w:pPr>
            <w:r w:rsidRPr="00540F05">
              <w:rPr>
                <w:color w:val="000000" w:themeColor="text1"/>
              </w:rPr>
              <w:t xml:space="preserve">Prezentul proiect de act normativ respectă prevederile art. 7 alin. (13) din Legea nr. 52/2003 privind transparența decizională în administrația publică, republicată, </w:t>
            </w:r>
            <w:r w:rsidR="00EE49E8" w:rsidRPr="00540F05">
              <w:rPr>
                <w:color w:val="000000" w:themeColor="text1"/>
              </w:rPr>
              <w:t xml:space="preserve">având în vedere urgența </w:t>
            </w:r>
            <w:r w:rsidR="00055177">
              <w:rPr>
                <w:color w:val="000000" w:themeColor="text1"/>
              </w:rPr>
              <w:t xml:space="preserve">creării unei </w:t>
            </w:r>
            <w:r w:rsidR="00055177" w:rsidRPr="00055177">
              <w:rPr>
                <w:color w:val="000000" w:themeColor="text1"/>
              </w:rPr>
              <w:t>abord</w:t>
            </w:r>
            <w:r w:rsidR="00055177">
              <w:rPr>
                <w:color w:val="000000" w:themeColor="text1"/>
              </w:rPr>
              <w:t>ări</w:t>
            </w:r>
            <w:r w:rsidR="00055177" w:rsidRPr="00055177">
              <w:rPr>
                <w:color w:val="000000" w:themeColor="text1"/>
              </w:rPr>
              <w:t xml:space="preserve"> unitar</w:t>
            </w:r>
            <w:r w:rsidR="00055177">
              <w:rPr>
                <w:color w:val="000000" w:themeColor="text1"/>
              </w:rPr>
              <w:t>e</w:t>
            </w:r>
            <w:r w:rsidR="00055177" w:rsidRPr="00055177">
              <w:rPr>
                <w:color w:val="000000" w:themeColor="text1"/>
              </w:rPr>
              <w:t xml:space="preserve"> asupra conceptului de regenerare urbană și pentru a determina autoritățile locale să utilizeze resursele disponibile pentru o regenerare urbană complexă, bazată pe un plan de acțiune care acoperă zone omogene din punct de vedere funcțional</w:t>
            </w:r>
            <w:r w:rsidR="00EE49E8" w:rsidRPr="00540F05">
              <w:rPr>
                <w:color w:val="000000" w:themeColor="text1"/>
              </w:rPr>
              <w:t xml:space="preserve">, </w:t>
            </w:r>
            <w:r w:rsidR="00372CA6" w:rsidRPr="00372CA6">
              <w:rPr>
                <w:color w:val="000000" w:themeColor="text1"/>
              </w:rPr>
              <w:t xml:space="preserve">astfel încât să poată fi suficient de multe proiecte mature care să fie depuse, evaluate </w:t>
            </w:r>
            <w:proofErr w:type="spellStart"/>
            <w:r w:rsidR="00372CA6" w:rsidRPr="00372CA6">
              <w:rPr>
                <w:color w:val="000000" w:themeColor="text1"/>
              </w:rPr>
              <w:t>şi</w:t>
            </w:r>
            <w:proofErr w:type="spellEnd"/>
            <w:r w:rsidR="00372CA6" w:rsidRPr="00372CA6">
              <w:rPr>
                <w:color w:val="000000" w:themeColor="text1"/>
              </w:rPr>
              <w:t xml:space="preserve"> contractate imediat după lansarea apelurilor de proiecte,</w:t>
            </w:r>
            <w:r w:rsidR="00372CA6">
              <w:rPr>
                <w:color w:val="000000" w:themeColor="text1"/>
              </w:rPr>
              <w:t xml:space="preserve"> </w:t>
            </w:r>
            <w:r w:rsidR="00EE49E8" w:rsidRPr="00540F05">
              <w:rPr>
                <w:color w:val="000000" w:themeColor="text1"/>
              </w:rPr>
              <w:t xml:space="preserve">în vederea evitării întârzierilor în </w:t>
            </w:r>
            <w:r w:rsidR="00EE49E8" w:rsidRPr="00B3361E">
              <w:t xml:space="preserve">demararea implementării acestora care ar avea consecințe grave asupra absorbției </w:t>
            </w:r>
            <w:r w:rsidRPr="00B3361E">
              <w:t xml:space="preserve">și a fost publicat în dezbatere publică pe pagina de internet a Ministerului Investițiilor și Proiectelor Europene la data de </w:t>
            </w:r>
            <w:r w:rsidR="00B3361E" w:rsidRPr="00B3361E">
              <w:t>02.11.2022.</w:t>
            </w:r>
          </w:p>
          <w:p w14:paraId="3695E7F7" w14:textId="213D296F" w:rsidR="0053566B" w:rsidRPr="00540F05" w:rsidRDefault="0053566B" w:rsidP="007C6AC2">
            <w:pPr>
              <w:spacing w:after="120"/>
              <w:jc w:val="both"/>
              <w:rPr>
                <w:b/>
                <w:bCs/>
              </w:rPr>
            </w:pPr>
            <w:r w:rsidRPr="00B3361E">
              <w:rPr>
                <w:b/>
                <w:bCs/>
              </w:rPr>
              <w:t xml:space="preserve">7.2. Informarea </w:t>
            </w:r>
            <w:proofErr w:type="spellStart"/>
            <w:r w:rsidRPr="00540F05">
              <w:rPr>
                <w:b/>
                <w:bCs/>
              </w:rPr>
              <w:t>societăţii</w:t>
            </w:r>
            <w:proofErr w:type="spellEnd"/>
            <w:r w:rsidRPr="00540F05">
              <w:rPr>
                <w:b/>
                <w:bCs/>
              </w:rPr>
              <w:t xml:space="preserve"> civile cu privire la e</w:t>
            </w:r>
            <w:r w:rsidR="008F6907" w:rsidRPr="00540F05">
              <w:rPr>
                <w:b/>
                <w:bCs/>
              </w:rPr>
              <w:t>v</w:t>
            </w:r>
            <w:r w:rsidRPr="00540F05">
              <w:rPr>
                <w:b/>
                <w:bCs/>
              </w:rPr>
              <w:t>entualul impact asupra mediului în urma implementării proiectului de act normativ, precum și efectele asupra sănătății și securității cetățenilor sau diversității biologice</w:t>
            </w:r>
          </w:p>
          <w:p w14:paraId="76237CB1" w14:textId="77777777" w:rsidR="00D97666" w:rsidRPr="00540F05" w:rsidRDefault="00D97666" w:rsidP="00D97666">
            <w:pPr>
              <w:tabs>
                <w:tab w:val="left" w:pos="201"/>
              </w:tabs>
              <w:spacing w:after="120"/>
              <w:jc w:val="both"/>
            </w:pPr>
            <w:r w:rsidRPr="00540F05">
              <w:t>Prezentul act normativ nu se referă la acest subiect</w:t>
            </w:r>
          </w:p>
          <w:p w14:paraId="4C5B4C8B" w14:textId="77777777" w:rsidR="008F6907" w:rsidRPr="00540F05" w:rsidRDefault="008F6907" w:rsidP="007C6AC2">
            <w:pPr>
              <w:spacing w:after="120"/>
              <w:jc w:val="both"/>
              <w:rPr>
                <w:b/>
                <w:bCs/>
              </w:rPr>
            </w:pPr>
            <w:r w:rsidRPr="00540F05">
              <w:rPr>
                <w:b/>
                <w:bCs/>
              </w:rPr>
              <w:t>7.3. Alte informații</w:t>
            </w:r>
          </w:p>
          <w:p w14:paraId="6A2C5259" w14:textId="07199E37" w:rsidR="00D97666" w:rsidRPr="00540F05" w:rsidRDefault="00D97666" w:rsidP="007C6AC2">
            <w:pPr>
              <w:spacing w:after="120"/>
              <w:jc w:val="both"/>
              <w:rPr>
                <w:b/>
                <w:bCs/>
              </w:rPr>
            </w:pPr>
            <w:r w:rsidRPr="00540F05">
              <w:t>Nu au fost identificate</w:t>
            </w:r>
          </w:p>
        </w:tc>
      </w:tr>
    </w:tbl>
    <w:p w14:paraId="1DCAD9D0" w14:textId="3D865306" w:rsidR="002E20A6" w:rsidRPr="00540F05" w:rsidRDefault="002E20A6" w:rsidP="007C6AC2">
      <w:pPr>
        <w:spacing w:after="120"/>
        <w:rPr>
          <w:b/>
        </w:rPr>
      </w:pPr>
    </w:p>
    <w:p w14:paraId="341152AF" w14:textId="468B2884" w:rsidR="0053566B" w:rsidRPr="00540F05" w:rsidRDefault="00670C79" w:rsidP="00FF4D5A">
      <w:pPr>
        <w:ind w:left="187" w:firstLine="547"/>
        <w:jc w:val="center"/>
        <w:rPr>
          <w:b/>
        </w:rPr>
      </w:pPr>
      <w:proofErr w:type="spellStart"/>
      <w:r w:rsidRPr="00540F05">
        <w:rPr>
          <w:b/>
        </w:rPr>
        <w:t>Secţiunea</w:t>
      </w:r>
      <w:proofErr w:type="spellEnd"/>
      <w:r w:rsidRPr="00540F05">
        <w:rPr>
          <w:b/>
        </w:rPr>
        <w:t xml:space="preserve"> a 8- a</w:t>
      </w:r>
    </w:p>
    <w:p w14:paraId="3FBCA191" w14:textId="2A77164A" w:rsidR="00670C79" w:rsidRPr="00540F05" w:rsidRDefault="00670C79" w:rsidP="00FF4D5A">
      <w:pPr>
        <w:spacing w:after="120"/>
        <w:ind w:left="180" w:firstLine="540"/>
        <w:jc w:val="center"/>
        <w:rPr>
          <w:b/>
        </w:rPr>
      </w:pPr>
      <w:r w:rsidRPr="00540F05">
        <w:rPr>
          <w:b/>
        </w:rPr>
        <w:t xml:space="preserve">Măsuri </w:t>
      </w:r>
      <w:r w:rsidR="0053566B" w:rsidRPr="00540F05">
        <w:rPr>
          <w:b/>
        </w:rPr>
        <w:t>privind</w:t>
      </w:r>
      <w:r w:rsidRPr="00540F05">
        <w:rPr>
          <w:b/>
        </w:rPr>
        <w:t xml:space="preserve"> implementare</w:t>
      </w:r>
      <w:r w:rsidR="0053566B" w:rsidRPr="00540F05">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870D79" w14:paraId="554BFAFC" w14:textId="77777777" w:rsidTr="00435BC5">
        <w:tc>
          <w:tcPr>
            <w:tcW w:w="10553" w:type="dxa"/>
          </w:tcPr>
          <w:p w14:paraId="560280B7" w14:textId="5C5AA51F" w:rsidR="0053566B" w:rsidRPr="00540F05" w:rsidRDefault="0053566B" w:rsidP="007C6AC2">
            <w:pPr>
              <w:pStyle w:val="Heading1"/>
              <w:spacing w:after="120" w:line="240" w:lineRule="auto"/>
              <w:jc w:val="both"/>
              <w:rPr>
                <w:b/>
                <w:bCs/>
                <w:sz w:val="24"/>
              </w:rPr>
            </w:pPr>
            <w:r w:rsidRPr="00540F05">
              <w:rPr>
                <w:b/>
                <w:bCs/>
                <w:sz w:val="24"/>
              </w:rPr>
              <w:t>8.1. Măsuri de punere în aplicare a proiectului de act normativ</w:t>
            </w:r>
          </w:p>
          <w:p w14:paraId="129BAE9F" w14:textId="77777777" w:rsidR="00D97666" w:rsidRPr="00540F05" w:rsidRDefault="00D97666" w:rsidP="00D97666">
            <w:pPr>
              <w:tabs>
                <w:tab w:val="left" w:pos="201"/>
              </w:tabs>
              <w:spacing w:after="120"/>
              <w:jc w:val="both"/>
            </w:pPr>
            <w:r w:rsidRPr="00540F05">
              <w:t>Prezentul act normativ nu se referă la acest subiect</w:t>
            </w:r>
          </w:p>
          <w:p w14:paraId="41930950" w14:textId="77777777" w:rsidR="0053566B" w:rsidRPr="00540F05" w:rsidRDefault="0053566B" w:rsidP="007C6AC2">
            <w:pPr>
              <w:spacing w:after="120"/>
              <w:rPr>
                <w:b/>
                <w:bCs/>
              </w:rPr>
            </w:pPr>
            <w:r w:rsidRPr="00540F05">
              <w:rPr>
                <w:b/>
                <w:bCs/>
              </w:rPr>
              <w:t xml:space="preserve">8.2. Alte </w:t>
            </w:r>
            <w:proofErr w:type="spellStart"/>
            <w:r w:rsidRPr="00540F05">
              <w:rPr>
                <w:b/>
                <w:bCs/>
              </w:rPr>
              <w:t>informaţii</w:t>
            </w:r>
            <w:proofErr w:type="spellEnd"/>
          </w:p>
          <w:p w14:paraId="3837F202" w14:textId="40D90679" w:rsidR="00D97666" w:rsidRPr="00540F05" w:rsidRDefault="00D97666" w:rsidP="007C6AC2">
            <w:pPr>
              <w:spacing w:after="120"/>
            </w:pPr>
            <w:r w:rsidRPr="00540F05">
              <w:t>Nu au fost identificate</w:t>
            </w:r>
          </w:p>
        </w:tc>
      </w:tr>
    </w:tbl>
    <w:p w14:paraId="28A87137" w14:textId="3EA10693" w:rsidR="00C5468F" w:rsidRPr="00870D79" w:rsidRDefault="00C5468F" w:rsidP="007C6AC2">
      <w:pPr>
        <w:widowControl w:val="0"/>
        <w:spacing w:after="120"/>
        <w:jc w:val="both"/>
        <w:rPr>
          <w:highlight w:val="yellow"/>
        </w:rPr>
      </w:pPr>
    </w:p>
    <w:p w14:paraId="3EF5CDA2" w14:textId="77777777" w:rsidR="00C86A4C" w:rsidRPr="00870D79" w:rsidRDefault="00C86A4C" w:rsidP="007C6AC2">
      <w:pPr>
        <w:widowControl w:val="0"/>
        <w:spacing w:after="120"/>
        <w:jc w:val="both"/>
        <w:rPr>
          <w:highlight w:val="yellow"/>
        </w:rPr>
        <w:sectPr w:rsidR="00C86A4C" w:rsidRPr="00870D79" w:rsidSect="00742E10">
          <w:footerReference w:type="even" r:id="rId8"/>
          <w:footerReference w:type="default" r:id="rId9"/>
          <w:pgSz w:w="12240" w:h="15840"/>
          <w:pgMar w:top="1170" w:right="851" w:bottom="360" w:left="851" w:header="709" w:footer="709" w:gutter="0"/>
          <w:cols w:space="708"/>
          <w:docGrid w:linePitch="360"/>
        </w:sectPr>
      </w:pPr>
    </w:p>
    <w:p w14:paraId="4739EAB6" w14:textId="77777777" w:rsidR="00663D29" w:rsidRDefault="00663D29" w:rsidP="00343C61">
      <w:pPr>
        <w:autoSpaceDE w:val="0"/>
        <w:autoSpaceDN w:val="0"/>
        <w:adjustRightInd w:val="0"/>
        <w:spacing w:after="120"/>
        <w:jc w:val="both"/>
      </w:pPr>
    </w:p>
    <w:p w14:paraId="7CDE5F19" w14:textId="71222D8A" w:rsidR="00AF34ED" w:rsidRDefault="00AF34ED" w:rsidP="00343C61">
      <w:pPr>
        <w:autoSpaceDE w:val="0"/>
        <w:autoSpaceDN w:val="0"/>
        <w:adjustRightInd w:val="0"/>
        <w:spacing w:after="120"/>
        <w:jc w:val="both"/>
      </w:pPr>
      <w:r w:rsidRPr="00540F05">
        <w:t xml:space="preserve">Față de cele prezentate mai sus, a fost promovat prezentul proiect de </w:t>
      </w:r>
      <w:r w:rsidR="00484F4B" w:rsidRPr="00484F4B">
        <w:t xml:space="preserve">Ordonanță de urgență </w:t>
      </w:r>
      <w:r w:rsidR="005476FB" w:rsidRPr="005476FB">
        <w:t>privind stabilirea unor măsuri pentru finanțarea unor proiecte de regenerare urbană</w:t>
      </w:r>
      <w:r w:rsidR="000E7634" w:rsidRPr="00540F05">
        <w:t xml:space="preserve">, </w:t>
      </w:r>
      <w:r w:rsidRPr="00540F05">
        <w:t xml:space="preserve">care în forma prezentată, a fost avizat de ministerele interesate </w:t>
      </w:r>
      <w:r w:rsidR="00A65078" w:rsidRPr="00540F05">
        <w:t>și</w:t>
      </w:r>
      <w:r w:rsidRPr="00540F05">
        <w:t xml:space="preserve"> pe care îl supunem adoptării.</w:t>
      </w:r>
    </w:p>
    <w:p w14:paraId="2AF16419" w14:textId="77777777" w:rsidR="00663D29" w:rsidRPr="00540F05" w:rsidRDefault="00663D29" w:rsidP="00343C61">
      <w:pPr>
        <w:autoSpaceDE w:val="0"/>
        <w:autoSpaceDN w:val="0"/>
        <w:adjustRightInd w:val="0"/>
        <w:spacing w:after="12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663D29" w14:paraId="2C5021B1" w14:textId="77777777" w:rsidTr="00663D29">
        <w:tc>
          <w:tcPr>
            <w:tcW w:w="5264" w:type="dxa"/>
          </w:tcPr>
          <w:p w14:paraId="0649D556" w14:textId="77777777" w:rsidR="00663D29" w:rsidRPr="00D62E93" w:rsidRDefault="00663D29" w:rsidP="00663D29">
            <w:pPr>
              <w:jc w:val="center"/>
              <w:rPr>
                <w:b/>
                <w:bCs/>
              </w:rPr>
            </w:pPr>
            <w:r w:rsidRPr="00D62E93">
              <w:rPr>
                <w:b/>
                <w:bCs/>
              </w:rPr>
              <w:t>MINISTRUL INVESTIȚIILOR ȘI PROIECTELOR EUROPENE</w:t>
            </w:r>
          </w:p>
          <w:p w14:paraId="5989F76B" w14:textId="77777777" w:rsidR="00663D29" w:rsidRPr="00D62E93" w:rsidRDefault="00663D29" w:rsidP="00663D29">
            <w:pPr>
              <w:jc w:val="center"/>
              <w:rPr>
                <w:b/>
                <w:bCs/>
              </w:rPr>
            </w:pPr>
          </w:p>
          <w:p w14:paraId="1CE5A009" w14:textId="77777777" w:rsidR="00663D29" w:rsidRPr="00D62E93" w:rsidRDefault="00663D29" w:rsidP="00663D29">
            <w:pPr>
              <w:jc w:val="center"/>
              <w:rPr>
                <w:b/>
                <w:bCs/>
              </w:rPr>
            </w:pPr>
          </w:p>
          <w:p w14:paraId="44C4B089" w14:textId="30393CC8" w:rsidR="00663D29" w:rsidRDefault="00663D29" w:rsidP="00663D29">
            <w:pPr>
              <w:autoSpaceDE w:val="0"/>
              <w:autoSpaceDN w:val="0"/>
              <w:adjustRightInd w:val="0"/>
              <w:spacing w:after="120"/>
              <w:jc w:val="center"/>
            </w:pPr>
            <w:r w:rsidRPr="00D62E93">
              <w:rPr>
                <w:b/>
                <w:bCs/>
              </w:rPr>
              <w:t>Marcel-Ioan BOLOȘ</w:t>
            </w:r>
          </w:p>
        </w:tc>
        <w:tc>
          <w:tcPr>
            <w:tcW w:w="5264" w:type="dxa"/>
          </w:tcPr>
          <w:p w14:paraId="05DEE069" w14:textId="77777777" w:rsidR="00663D29" w:rsidRPr="00D62E93" w:rsidRDefault="00663D29" w:rsidP="00663D29">
            <w:pPr>
              <w:jc w:val="center"/>
              <w:rPr>
                <w:b/>
                <w:bCs/>
              </w:rPr>
            </w:pPr>
            <w:r w:rsidRPr="00D62E93">
              <w:rPr>
                <w:b/>
                <w:bCs/>
              </w:rPr>
              <w:t>MINISTRUL DEZVOLTĂRII, LUCRĂRILOR PUBLICE ȘI ADMINISTRAȚIEI</w:t>
            </w:r>
          </w:p>
          <w:p w14:paraId="5253C308" w14:textId="77777777" w:rsidR="00663D29" w:rsidRPr="00D62E93" w:rsidRDefault="00663D29" w:rsidP="00663D29">
            <w:pPr>
              <w:jc w:val="center"/>
              <w:rPr>
                <w:b/>
                <w:bCs/>
              </w:rPr>
            </w:pPr>
          </w:p>
          <w:p w14:paraId="726DEE28" w14:textId="77777777" w:rsidR="00663D29" w:rsidRPr="00D62E93" w:rsidRDefault="00663D29" w:rsidP="00663D29">
            <w:pPr>
              <w:jc w:val="center"/>
              <w:rPr>
                <w:b/>
                <w:bCs/>
              </w:rPr>
            </w:pPr>
          </w:p>
          <w:p w14:paraId="7E567614" w14:textId="77777777" w:rsidR="00663D29" w:rsidRPr="00D62E93" w:rsidRDefault="00663D29" w:rsidP="00663D29">
            <w:pPr>
              <w:jc w:val="center"/>
              <w:rPr>
                <w:b/>
                <w:bCs/>
              </w:rPr>
            </w:pPr>
            <w:r w:rsidRPr="00D62E93">
              <w:rPr>
                <w:b/>
                <w:bCs/>
              </w:rPr>
              <w:t>CSEKE Attila-Zoltán</w:t>
            </w:r>
          </w:p>
          <w:p w14:paraId="37114350" w14:textId="77777777" w:rsidR="00663D29" w:rsidRDefault="00663D29" w:rsidP="00665992">
            <w:pPr>
              <w:autoSpaceDE w:val="0"/>
              <w:autoSpaceDN w:val="0"/>
              <w:adjustRightInd w:val="0"/>
              <w:spacing w:after="120"/>
              <w:jc w:val="center"/>
            </w:pPr>
          </w:p>
        </w:tc>
      </w:tr>
      <w:tr w:rsidR="008B7974" w14:paraId="193D3119" w14:textId="77777777" w:rsidTr="00663D29">
        <w:tc>
          <w:tcPr>
            <w:tcW w:w="10528" w:type="dxa"/>
            <w:gridSpan w:val="2"/>
          </w:tcPr>
          <w:p w14:paraId="5C8D185B" w14:textId="77777777" w:rsidR="00A03741" w:rsidRDefault="00A03741" w:rsidP="008B7974">
            <w:pPr>
              <w:spacing w:line="276" w:lineRule="auto"/>
              <w:ind w:left="720" w:hanging="720"/>
              <w:jc w:val="center"/>
              <w:rPr>
                <w:b/>
                <w:bCs/>
              </w:rPr>
            </w:pPr>
          </w:p>
          <w:p w14:paraId="20D2C06D" w14:textId="77777777" w:rsidR="00A03741" w:rsidRDefault="00A03741" w:rsidP="008B7974">
            <w:pPr>
              <w:spacing w:line="276" w:lineRule="auto"/>
              <w:ind w:left="720" w:hanging="720"/>
              <w:jc w:val="center"/>
              <w:rPr>
                <w:b/>
                <w:bCs/>
              </w:rPr>
            </w:pPr>
          </w:p>
          <w:p w14:paraId="58720C21" w14:textId="2BEC3C51" w:rsidR="008B7974" w:rsidRPr="00D62E93" w:rsidRDefault="008B7974" w:rsidP="008B7974">
            <w:pPr>
              <w:spacing w:line="276" w:lineRule="auto"/>
              <w:ind w:left="720" w:hanging="720"/>
              <w:jc w:val="center"/>
              <w:rPr>
                <w:b/>
                <w:bCs/>
              </w:rPr>
            </w:pPr>
            <w:r w:rsidRPr="00D62E93">
              <w:rPr>
                <w:b/>
                <w:bCs/>
              </w:rPr>
              <w:t>Avizatori:</w:t>
            </w:r>
          </w:p>
          <w:p w14:paraId="5BC11486" w14:textId="77777777" w:rsidR="008B7974" w:rsidRDefault="008B7974" w:rsidP="00343C61">
            <w:pPr>
              <w:autoSpaceDE w:val="0"/>
              <w:autoSpaceDN w:val="0"/>
              <w:adjustRightInd w:val="0"/>
              <w:spacing w:after="120"/>
              <w:jc w:val="both"/>
            </w:pPr>
          </w:p>
        </w:tc>
      </w:tr>
      <w:tr w:rsidR="008B7974" w14:paraId="44CC2C58" w14:textId="77777777" w:rsidTr="00663D29">
        <w:tc>
          <w:tcPr>
            <w:tcW w:w="5264" w:type="dxa"/>
          </w:tcPr>
          <w:p w14:paraId="7D1C1B3E" w14:textId="77777777" w:rsidR="008B7974" w:rsidRPr="008B7974" w:rsidRDefault="008B7974" w:rsidP="008B7974">
            <w:pPr>
              <w:autoSpaceDE w:val="0"/>
              <w:autoSpaceDN w:val="0"/>
              <w:adjustRightInd w:val="0"/>
              <w:jc w:val="center"/>
              <w:rPr>
                <w:b/>
                <w:bCs/>
              </w:rPr>
            </w:pPr>
            <w:r w:rsidRPr="008B7974">
              <w:rPr>
                <w:b/>
                <w:bCs/>
              </w:rPr>
              <w:t>VICEPRIM-MINISTRU,</w:t>
            </w:r>
          </w:p>
          <w:p w14:paraId="3A4E178E" w14:textId="77777777" w:rsidR="008B7974" w:rsidRPr="008B7974" w:rsidRDefault="008B7974" w:rsidP="008B7974">
            <w:pPr>
              <w:autoSpaceDE w:val="0"/>
              <w:autoSpaceDN w:val="0"/>
              <w:adjustRightInd w:val="0"/>
              <w:spacing w:after="120"/>
              <w:jc w:val="center"/>
              <w:rPr>
                <w:b/>
                <w:bCs/>
              </w:rPr>
            </w:pPr>
            <w:r w:rsidRPr="008B7974">
              <w:rPr>
                <w:b/>
                <w:bCs/>
              </w:rPr>
              <w:t>MINISTRUL TRANSPORTURILOR ŞI INFRASTRUCTURII</w:t>
            </w:r>
          </w:p>
          <w:p w14:paraId="60EA6A24" w14:textId="77777777" w:rsidR="008B7974" w:rsidRPr="008B7974" w:rsidRDefault="008B7974" w:rsidP="008B7974">
            <w:pPr>
              <w:autoSpaceDE w:val="0"/>
              <w:autoSpaceDN w:val="0"/>
              <w:adjustRightInd w:val="0"/>
              <w:spacing w:after="120"/>
              <w:jc w:val="center"/>
              <w:rPr>
                <w:b/>
                <w:bCs/>
              </w:rPr>
            </w:pPr>
          </w:p>
          <w:p w14:paraId="5B914C72" w14:textId="1BF6D2D4" w:rsidR="008B7974" w:rsidRDefault="008B7974" w:rsidP="008B7974">
            <w:pPr>
              <w:autoSpaceDE w:val="0"/>
              <w:autoSpaceDN w:val="0"/>
              <w:adjustRightInd w:val="0"/>
              <w:spacing w:after="120"/>
              <w:jc w:val="center"/>
            </w:pPr>
            <w:r w:rsidRPr="008B7974">
              <w:rPr>
                <w:b/>
                <w:bCs/>
              </w:rPr>
              <w:t>Sorin Mihai GRINDEANU</w:t>
            </w:r>
          </w:p>
        </w:tc>
        <w:tc>
          <w:tcPr>
            <w:tcW w:w="5264" w:type="dxa"/>
          </w:tcPr>
          <w:p w14:paraId="78E1476A" w14:textId="2E7FBD58" w:rsidR="008B7974" w:rsidRDefault="008B7974" w:rsidP="0025709B">
            <w:pPr>
              <w:autoSpaceDE w:val="0"/>
              <w:autoSpaceDN w:val="0"/>
              <w:adjustRightInd w:val="0"/>
              <w:jc w:val="center"/>
              <w:rPr>
                <w:b/>
                <w:bCs/>
              </w:rPr>
            </w:pPr>
            <w:r w:rsidRPr="008B7974">
              <w:rPr>
                <w:b/>
                <w:bCs/>
              </w:rPr>
              <w:t>VICEPRIM-MINISTRU</w:t>
            </w:r>
          </w:p>
          <w:p w14:paraId="6FCEC443" w14:textId="77777777" w:rsidR="008B7974" w:rsidRDefault="008B7974" w:rsidP="0025709B">
            <w:pPr>
              <w:autoSpaceDE w:val="0"/>
              <w:autoSpaceDN w:val="0"/>
              <w:adjustRightInd w:val="0"/>
              <w:jc w:val="center"/>
              <w:rPr>
                <w:b/>
                <w:bCs/>
              </w:rPr>
            </w:pPr>
          </w:p>
          <w:p w14:paraId="05EC1B94" w14:textId="38C87E29" w:rsidR="008B7974" w:rsidRDefault="008B7974" w:rsidP="0025709B">
            <w:pPr>
              <w:autoSpaceDE w:val="0"/>
              <w:autoSpaceDN w:val="0"/>
              <w:adjustRightInd w:val="0"/>
              <w:jc w:val="center"/>
              <w:rPr>
                <w:b/>
                <w:bCs/>
              </w:rPr>
            </w:pPr>
          </w:p>
          <w:p w14:paraId="7E9CC2A2" w14:textId="77777777" w:rsidR="0025709B" w:rsidRDefault="0025709B" w:rsidP="008B7974">
            <w:pPr>
              <w:autoSpaceDE w:val="0"/>
              <w:autoSpaceDN w:val="0"/>
              <w:adjustRightInd w:val="0"/>
              <w:spacing w:after="120"/>
              <w:jc w:val="center"/>
              <w:rPr>
                <w:b/>
                <w:bCs/>
              </w:rPr>
            </w:pPr>
          </w:p>
          <w:p w14:paraId="05678D46" w14:textId="6A4C231E" w:rsidR="008B7974" w:rsidRPr="008B7974" w:rsidRDefault="008B7974" w:rsidP="008B7974">
            <w:pPr>
              <w:autoSpaceDE w:val="0"/>
              <w:autoSpaceDN w:val="0"/>
              <w:adjustRightInd w:val="0"/>
              <w:spacing w:after="120"/>
              <w:jc w:val="center"/>
              <w:rPr>
                <w:b/>
                <w:bCs/>
              </w:rPr>
            </w:pPr>
            <w:r w:rsidRPr="008B7974">
              <w:rPr>
                <w:b/>
                <w:bCs/>
              </w:rPr>
              <w:t>Hunor KELEMEN</w:t>
            </w:r>
          </w:p>
          <w:p w14:paraId="702E8C60" w14:textId="70A35BF7" w:rsidR="008B7974" w:rsidRDefault="008B7974" w:rsidP="008B7974">
            <w:pPr>
              <w:autoSpaceDE w:val="0"/>
              <w:autoSpaceDN w:val="0"/>
              <w:adjustRightInd w:val="0"/>
              <w:spacing w:after="120"/>
              <w:jc w:val="center"/>
            </w:pPr>
          </w:p>
        </w:tc>
      </w:tr>
      <w:tr w:rsidR="008B7974" w14:paraId="62AE2E30" w14:textId="77777777" w:rsidTr="00663D29">
        <w:tc>
          <w:tcPr>
            <w:tcW w:w="5264" w:type="dxa"/>
          </w:tcPr>
          <w:p w14:paraId="305BDC43" w14:textId="77777777" w:rsidR="008B7974" w:rsidRDefault="0025709B" w:rsidP="0025709B">
            <w:pPr>
              <w:autoSpaceDE w:val="0"/>
              <w:autoSpaceDN w:val="0"/>
              <w:adjustRightInd w:val="0"/>
              <w:spacing w:after="120"/>
              <w:jc w:val="center"/>
              <w:rPr>
                <w:b/>
                <w:bCs/>
              </w:rPr>
            </w:pPr>
            <w:r w:rsidRPr="0025709B">
              <w:rPr>
                <w:b/>
                <w:bCs/>
              </w:rPr>
              <w:t>MINISTRUL MEDIULUI, APELOR ȘI PĂDURILOR</w:t>
            </w:r>
          </w:p>
          <w:p w14:paraId="4560CB0A" w14:textId="77777777" w:rsidR="0025709B" w:rsidRDefault="0025709B" w:rsidP="0025709B">
            <w:pPr>
              <w:autoSpaceDE w:val="0"/>
              <w:autoSpaceDN w:val="0"/>
              <w:adjustRightInd w:val="0"/>
              <w:spacing w:after="120"/>
              <w:jc w:val="center"/>
              <w:rPr>
                <w:b/>
                <w:bCs/>
              </w:rPr>
            </w:pPr>
          </w:p>
          <w:p w14:paraId="67CE1457" w14:textId="7394F532" w:rsidR="0025709B" w:rsidRPr="0025709B" w:rsidRDefault="0025709B" w:rsidP="0025709B">
            <w:pPr>
              <w:autoSpaceDE w:val="0"/>
              <w:autoSpaceDN w:val="0"/>
              <w:adjustRightInd w:val="0"/>
              <w:spacing w:after="120"/>
              <w:jc w:val="center"/>
              <w:rPr>
                <w:b/>
                <w:bCs/>
              </w:rPr>
            </w:pPr>
            <w:r w:rsidRPr="0025709B">
              <w:rPr>
                <w:b/>
                <w:bCs/>
              </w:rPr>
              <w:t>Barna TÁNCZOS</w:t>
            </w:r>
          </w:p>
        </w:tc>
        <w:tc>
          <w:tcPr>
            <w:tcW w:w="5264" w:type="dxa"/>
          </w:tcPr>
          <w:p w14:paraId="6ED4F134" w14:textId="77777777" w:rsidR="008B7974" w:rsidRDefault="0025709B" w:rsidP="00926AC5">
            <w:pPr>
              <w:autoSpaceDE w:val="0"/>
              <w:autoSpaceDN w:val="0"/>
              <w:adjustRightInd w:val="0"/>
              <w:spacing w:after="120"/>
              <w:jc w:val="center"/>
              <w:rPr>
                <w:b/>
                <w:bCs/>
              </w:rPr>
            </w:pPr>
            <w:r w:rsidRPr="0025709B">
              <w:rPr>
                <w:b/>
                <w:bCs/>
              </w:rPr>
              <w:t>MINISTRUL AFACERILOR INTERNE</w:t>
            </w:r>
          </w:p>
          <w:p w14:paraId="100CB76B" w14:textId="41D63CFB" w:rsidR="0025709B" w:rsidRDefault="0025709B" w:rsidP="00926AC5">
            <w:pPr>
              <w:autoSpaceDE w:val="0"/>
              <w:autoSpaceDN w:val="0"/>
              <w:adjustRightInd w:val="0"/>
              <w:spacing w:after="120"/>
              <w:jc w:val="center"/>
            </w:pPr>
          </w:p>
          <w:p w14:paraId="52EE529B" w14:textId="77777777" w:rsidR="0025709B" w:rsidRDefault="0025709B" w:rsidP="00926AC5">
            <w:pPr>
              <w:autoSpaceDE w:val="0"/>
              <w:autoSpaceDN w:val="0"/>
              <w:adjustRightInd w:val="0"/>
              <w:jc w:val="center"/>
            </w:pPr>
          </w:p>
          <w:p w14:paraId="52E54D60" w14:textId="77777777" w:rsidR="0025709B" w:rsidRPr="0025709B" w:rsidRDefault="0025709B" w:rsidP="00926AC5">
            <w:pPr>
              <w:autoSpaceDE w:val="0"/>
              <w:autoSpaceDN w:val="0"/>
              <w:adjustRightInd w:val="0"/>
              <w:spacing w:after="120"/>
              <w:jc w:val="center"/>
              <w:rPr>
                <w:b/>
                <w:bCs/>
              </w:rPr>
            </w:pPr>
            <w:r w:rsidRPr="0025709B">
              <w:rPr>
                <w:b/>
                <w:bCs/>
              </w:rPr>
              <w:t>Lucian Nicolae BODE</w:t>
            </w:r>
          </w:p>
          <w:p w14:paraId="67EF4EC8" w14:textId="7A364BF4" w:rsidR="0025709B" w:rsidRDefault="0025709B" w:rsidP="0025709B">
            <w:pPr>
              <w:autoSpaceDE w:val="0"/>
              <w:autoSpaceDN w:val="0"/>
              <w:adjustRightInd w:val="0"/>
              <w:spacing w:after="120"/>
              <w:jc w:val="both"/>
            </w:pPr>
          </w:p>
        </w:tc>
      </w:tr>
      <w:tr w:rsidR="008B7974" w:rsidRPr="0025709B" w14:paraId="228C0D7E" w14:textId="77777777" w:rsidTr="00663D29">
        <w:tc>
          <w:tcPr>
            <w:tcW w:w="5264" w:type="dxa"/>
          </w:tcPr>
          <w:p w14:paraId="73998591" w14:textId="60B419D8" w:rsidR="008B7974" w:rsidRDefault="0025709B" w:rsidP="0025709B">
            <w:pPr>
              <w:autoSpaceDE w:val="0"/>
              <w:autoSpaceDN w:val="0"/>
              <w:adjustRightInd w:val="0"/>
              <w:spacing w:after="120"/>
              <w:jc w:val="center"/>
              <w:rPr>
                <w:b/>
                <w:bCs/>
              </w:rPr>
            </w:pPr>
            <w:r w:rsidRPr="0025709B">
              <w:rPr>
                <w:b/>
                <w:bCs/>
              </w:rPr>
              <w:t>MINISTRU AL APĂRĂRII NAȚIONALE</w:t>
            </w:r>
          </w:p>
          <w:p w14:paraId="78505420" w14:textId="77777777" w:rsidR="00A27E13" w:rsidRPr="0025709B" w:rsidRDefault="00A27E13" w:rsidP="00A27E13">
            <w:pPr>
              <w:autoSpaceDE w:val="0"/>
              <w:autoSpaceDN w:val="0"/>
              <w:adjustRightInd w:val="0"/>
              <w:jc w:val="center"/>
              <w:rPr>
                <w:b/>
                <w:bCs/>
              </w:rPr>
            </w:pPr>
          </w:p>
          <w:p w14:paraId="700957C3" w14:textId="77777777" w:rsidR="0025709B" w:rsidRPr="0025709B" w:rsidRDefault="0025709B" w:rsidP="0025709B">
            <w:pPr>
              <w:autoSpaceDE w:val="0"/>
              <w:autoSpaceDN w:val="0"/>
              <w:adjustRightInd w:val="0"/>
              <w:spacing w:after="120"/>
              <w:jc w:val="center"/>
              <w:rPr>
                <w:b/>
                <w:bCs/>
              </w:rPr>
            </w:pPr>
          </w:p>
          <w:p w14:paraId="4F2ED7FB" w14:textId="3A8A2C67" w:rsidR="0025709B" w:rsidRPr="0025709B" w:rsidRDefault="00A27E13" w:rsidP="0025709B">
            <w:pPr>
              <w:autoSpaceDE w:val="0"/>
              <w:autoSpaceDN w:val="0"/>
              <w:adjustRightInd w:val="0"/>
              <w:spacing w:after="120"/>
              <w:jc w:val="center"/>
              <w:rPr>
                <w:b/>
                <w:bCs/>
              </w:rPr>
            </w:pPr>
            <w:r w:rsidRPr="00A27E13">
              <w:rPr>
                <w:b/>
                <w:bCs/>
              </w:rPr>
              <w:t>Angel TÎLVĂR</w:t>
            </w:r>
            <w:r>
              <w:rPr>
                <w:b/>
                <w:bCs/>
              </w:rPr>
              <w:t xml:space="preserve"> </w:t>
            </w:r>
          </w:p>
        </w:tc>
        <w:tc>
          <w:tcPr>
            <w:tcW w:w="5264" w:type="dxa"/>
          </w:tcPr>
          <w:p w14:paraId="3B5B4BFB" w14:textId="533366F4" w:rsidR="008B7974" w:rsidRDefault="00926AC5" w:rsidP="00926AC5">
            <w:pPr>
              <w:autoSpaceDE w:val="0"/>
              <w:autoSpaceDN w:val="0"/>
              <w:adjustRightInd w:val="0"/>
              <w:spacing w:after="120"/>
              <w:jc w:val="center"/>
              <w:rPr>
                <w:b/>
                <w:bCs/>
              </w:rPr>
            </w:pPr>
            <w:r w:rsidRPr="00926AC5">
              <w:rPr>
                <w:b/>
                <w:bCs/>
              </w:rPr>
              <w:t>MINISTRUL ANTREPRENORIATULUI ȘI TURISMULUI</w:t>
            </w:r>
          </w:p>
          <w:p w14:paraId="70E30CCC" w14:textId="77777777" w:rsidR="00926AC5" w:rsidRDefault="00926AC5" w:rsidP="00926AC5">
            <w:pPr>
              <w:autoSpaceDE w:val="0"/>
              <w:autoSpaceDN w:val="0"/>
              <w:adjustRightInd w:val="0"/>
              <w:spacing w:after="120"/>
              <w:jc w:val="center"/>
              <w:rPr>
                <w:b/>
                <w:bCs/>
              </w:rPr>
            </w:pPr>
          </w:p>
          <w:p w14:paraId="516ED9EE" w14:textId="77777777" w:rsidR="00926AC5" w:rsidRPr="00926AC5" w:rsidRDefault="00926AC5" w:rsidP="00926AC5">
            <w:pPr>
              <w:autoSpaceDE w:val="0"/>
              <w:autoSpaceDN w:val="0"/>
              <w:adjustRightInd w:val="0"/>
              <w:spacing w:after="120"/>
              <w:jc w:val="center"/>
              <w:rPr>
                <w:b/>
                <w:bCs/>
              </w:rPr>
            </w:pPr>
            <w:r w:rsidRPr="00926AC5">
              <w:rPr>
                <w:b/>
                <w:bCs/>
              </w:rPr>
              <w:t>Constantin-Daniel CADARIU</w:t>
            </w:r>
          </w:p>
          <w:p w14:paraId="53208B47" w14:textId="387EBB45" w:rsidR="00926AC5" w:rsidRPr="0025709B" w:rsidRDefault="00926AC5" w:rsidP="00926AC5">
            <w:pPr>
              <w:autoSpaceDE w:val="0"/>
              <w:autoSpaceDN w:val="0"/>
              <w:adjustRightInd w:val="0"/>
              <w:spacing w:after="120"/>
              <w:jc w:val="center"/>
              <w:rPr>
                <w:b/>
                <w:bCs/>
              </w:rPr>
            </w:pPr>
          </w:p>
        </w:tc>
      </w:tr>
      <w:tr w:rsidR="00663D29" w:rsidRPr="0025709B" w14:paraId="4F77A2E9" w14:textId="77777777" w:rsidTr="00663D29">
        <w:tc>
          <w:tcPr>
            <w:tcW w:w="5264" w:type="dxa"/>
          </w:tcPr>
          <w:p w14:paraId="74CA748C" w14:textId="77777777" w:rsidR="00663D29" w:rsidRPr="00D62E93" w:rsidRDefault="00663D29" w:rsidP="00663D29">
            <w:pPr>
              <w:spacing w:after="120"/>
              <w:ind w:left="720" w:hanging="720"/>
              <w:jc w:val="center"/>
              <w:rPr>
                <w:b/>
                <w:bCs/>
              </w:rPr>
            </w:pPr>
            <w:r w:rsidRPr="00D62E93">
              <w:rPr>
                <w:b/>
                <w:bCs/>
              </w:rPr>
              <w:t>MINISTRUL FINANȚELOR</w:t>
            </w:r>
          </w:p>
          <w:p w14:paraId="6C78F910" w14:textId="77777777" w:rsidR="00663D29" w:rsidRDefault="00663D29" w:rsidP="00663D29">
            <w:pPr>
              <w:spacing w:after="120"/>
              <w:ind w:left="720" w:hanging="720"/>
              <w:jc w:val="center"/>
              <w:rPr>
                <w:b/>
                <w:bCs/>
              </w:rPr>
            </w:pPr>
          </w:p>
          <w:p w14:paraId="3925906B" w14:textId="413D6C85" w:rsidR="00663D29" w:rsidRPr="00D62E93" w:rsidRDefault="00663D29" w:rsidP="00663D29">
            <w:pPr>
              <w:spacing w:after="120"/>
              <w:ind w:left="720" w:hanging="720"/>
              <w:jc w:val="center"/>
              <w:rPr>
                <w:b/>
                <w:bCs/>
              </w:rPr>
            </w:pPr>
            <w:r w:rsidRPr="00D62E93">
              <w:rPr>
                <w:b/>
                <w:bCs/>
              </w:rPr>
              <w:t>Adrian CÂCIU</w:t>
            </w:r>
          </w:p>
          <w:p w14:paraId="2AB343B7" w14:textId="77777777" w:rsidR="00663D29" w:rsidRPr="0025709B" w:rsidRDefault="00663D29" w:rsidP="00663D29">
            <w:pPr>
              <w:autoSpaceDE w:val="0"/>
              <w:autoSpaceDN w:val="0"/>
              <w:adjustRightInd w:val="0"/>
              <w:spacing w:after="120"/>
              <w:jc w:val="center"/>
              <w:rPr>
                <w:b/>
                <w:bCs/>
              </w:rPr>
            </w:pPr>
          </w:p>
        </w:tc>
        <w:tc>
          <w:tcPr>
            <w:tcW w:w="5264" w:type="dxa"/>
          </w:tcPr>
          <w:p w14:paraId="66745427" w14:textId="77777777" w:rsidR="00663D29" w:rsidRPr="008B7974" w:rsidRDefault="00663D29" w:rsidP="00663D29">
            <w:pPr>
              <w:autoSpaceDE w:val="0"/>
              <w:autoSpaceDN w:val="0"/>
              <w:adjustRightInd w:val="0"/>
              <w:spacing w:after="120"/>
              <w:jc w:val="center"/>
              <w:rPr>
                <w:b/>
                <w:bCs/>
              </w:rPr>
            </w:pPr>
            <w:r w:rsidRPr="008B7974">
              <w:rPr>
                <w:b/>
                <w:bCs/>
              </w:rPr>
              <w:t>MINISTRUL JUSTIȚIEI</w:t>
            </w:r>
          </w:p>
          <w:p w14:paraId="17CD4B84" w14:textId="77777777" w:rsidR="00663D29" w:rsidRPr="008B7974" w:rsidRDefault="00663D29" w:rsidP="00663D29">
            <w:pPr>
              <w:autoSpaceDE w:val="0"/>
              <w:autoSpaceDN w:val="0"/>
              <w:adjustRightInd w:val="0"/>
              <w:spacing w:after="120"/>
              <w:jc w:val="center"/>
              <w:rPr>
                <w:b/>
                <w:bCs/>
              </w:rPr>
            </w:pPr>
          </w:p>
          <w:p w14:paraId="3A399E38" w14:textId="39D6B748" w:rsidR="00663D29" w:rsidRPr="00926AC5" w:rsidRDefault="00663D29" w:rsidP="00663D29">
            <w:pPr>
              <w:autoSpaceDE w:val="0"/>
              <w:autoSpaceDN w:val="0"/>
              <w:adjustRightInd w:val="0"/>
              <w:spacing w:after="120"/>
              <w:jc w:val="center"/>
              <w:rPr>
                <w:b/>
                <w:bCs/>
              </w:rPr>
            </w:pPr>
            <w:r w:rsidRPr="008B7974">
              <w:rPr>
                <w:b/>
                <w:bCs/>
              </w:rPr>
              <w:t>Marian-Cătălin PREDOIU</w:t>
            </w:r>
          </w:p>
        </w:tc>
      </w:tr>
    </w:tbl>
    <w:p w14:paraId="4EEAAB22" w14:textId="1BB41B02" w:rsidR="00926AC5" w:rsidRDefault="00926AC5" w:rsidP="009544FE">
      <w:pPr>
        <w:autoSpaceDE w:val="0"/>
        <w:autoSpaceDN w:val="0"/>
        <w:adjustRightInd w:val="0"/>
        <w:spacing w:after="120"/>
        <w:jc w:val="both"/>
      </w:pPr>
    </w:p>
    <w:sectPr w:rsidR="00926AC5" w:rsidSect="008E1534">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A8443" w14:textId="77777777" w:rsidR="00955A8E" w:rsidRDefault="00955A8E">
      <w:r>
        <w:separator/>
      </w:r>
    </w:p>
  </w:endnote>
  <w:endnote w:type="continuationSeparator" w:id="0">
    <w:p w14:paraId="78464312" w14:textId="77777777" w:rsidR="00955A8E" w:rsidRDefault="00955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000000"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000000"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0D77C" w14:textId="77777777" w:rsidR="00955A8E" w:rsidRDefault="00955A8E">
      <w:r>
        <w:separator/>
      </w:r>
    </w:p>
  </w:footnote>
  <w:footnote w:type="continuationSeparator" w:id="0">
    <w:p w14:paraId="733FF016" w14:textId="77777777" w:rsidR="00955A8E" w:rsidRDefault="00955A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3AD9"/>
    <w:multiLevelType w:val="hybridMultilevel"/>
    <w:tmpl w:val="38C2D7AA"/>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24B69"/>
    <w:multiLevelType w:val="hybridMultilevel"/>
    <w:tmpl w:val="AFA4C696"/>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84429"/>
    <w:multiLevelType w:val="hybridMultilevel"/>
    <w:tmpl w:val="1150A4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5" w15:restartNumberingAfterBreak="0">
    <w:nsid w:val="12E46E06"/>
    <w:multiLevelType w:val="hybridMultilevel"/>
    <w:tmpl w:val="506244A8"/>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7B14E4"/>
    <w:multiLevelType w:val="hybridMultilevel"/>
    <w:tmpl w:val="5652E1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8748DC"/>
    <w:multiLevelType w:val="hybridMultilevel"/>
    <w:tmpl w:val="FBF0D614"/>
    <w:lvl w:ilvl="0" w:tplc="D49C10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502D5A"/>
    <w:multiLevelType w:val="hybridMultilevel"/>
    <w:tmpl w:val="24CE5258"/>
    <w:lvl w:ilvl="0" w:tplc="DE4A5BC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AF2B95"/>
    <w:multiLevelType w:val="multilevel"/>
    <w:tmpl w:val="3E7209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753710"/>
    <w:multiLevelType w:val="hybridMultilevel"/>
    <w:tmpl w:val="D05AA9A2"/>
    <w:lvl w:ilvl="0" w:tplc="23E447B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8"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1" w15:restartNumberingAfterBreak="0">
    <w:nsid w:val="7D9D565A"/>
    <w:multiLevelType w:val="hybridMultilevel"/>
    <w:tmpl w:val="7494B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21" w:hanging="360"/>
      </w:pPr>
      <w:rPr>
        <w:rFonts w:ascii="Courier New" w:hAnsi="Courier New" w:cs="Courier New" w:hint="default"/>
      </w:rPr>
    </w:lvl>
    <w:lvl w:ilvl="2" w:tplc="04090005" w:tentative="1">
      <w:start w:val="1"/>
      <w:numFmt w:val="bullet"/>
      <w:lvlText w:val=""/>
      <w:lvlJc w:val="left"/>
      <w:pPr>
        <w:ind w:left="1741" w:hanging="360"/>
      </w:pPr>
      <w:rPr>
        <w:rFonts w:ascii="Wingdings" w:hAnsi="Wingdings" w:hint="default"/>
      </w:rPr>
    </w:lvl>
    <w:lvl w:ilvl="3" w:tplc="04090001" w:tentative="1">
      <w:start w:val="1"/>
      <w:numFmt w:val="bullet"/>
      <w:lvlText w:val=""/>
      <w:lvlJc w:val="left"/>
      <w:pPr>
        <w:ind w:left="2461" w:hanging="360"/>
      </w:pPr>
      <w:rPr>
        <w:rFonts w:ascii="Symbol" w:hAnsi="Symbol" w:hint="default"/>
      </w:rPr>
    </w:lvl>
    <w:lvl w:ilvl="4" w:tplc="04090003" w:tentative="1">
      <w:start w:val="1"/>
      <w:numFmt w:val="bullet"/>
      <w:lvlText w:val="o"/>
      <w:lvlJc w:val="left"/>
      <w:pPr>
        <w:ind w:left="3181" w:hanging="360"/>
      </w:pPr>
      <w:rPr>
        <w:rFonts w:ascii="Courier New" w:hAnsi="Courier New" w:cs="Courier New" w:hint="default"/>
      </w:rPr>
    </w:lvl>
    <w:lvl w:ilvl="5" w:tplc="04090005" w:tentative="1">
      <w:start w:val="1"/>
      <w:numFmt w:val="bullet"/>
      <w:lvlText w:val=""/>
      <w:lvlJc w:val="left"/>
      <w:pPr>
        <w:ind w:left="3901" w:hanging="360"/>
      </w:pPr>
      <w:rPr>
        <w:rFonts w:ascii="Wingdings" w:hAnsi="Wingdings" w:hint="default"/>
      </w:rPr>
    </w:lvl>
    <w:lvl w:ilvl="6" w:tplc="04090001" w:tentative="1">
      <w:start w:val="1"/>
      <w:numFmt w:val="bullet"/>
      <w:lvlText w:val=""/>
      <w:lvlJc w:val="left"/>
      <w:pPr>
        <w:ind w:left="4621" w:hanging="360"/>
      </w:pPr>
      <w:rPr>
        <w:rFonts w:ascii="Symbol" w:hAnsi="Symbol" w:hint="default"/>
      </w:rPr>
    </w:lvl>
    <w:lvl w:ilvl="7" w:tplc="04090003" w:tentative="1">
      <w:start w:val="1"/>
      <w:numFmt w:val="bullet"/>
      <w:lvlText w:val="o"/>
      <w:lvlJc w:val="left"/>
      <w:pPr>
        <w:ind w:left="5341" w:hanging="360"/>
      </w:pPr>
      <w:rPr>
        <w:rFonts w:ascii="Courier New" w:hAnsi="Courier New" w:cs="Courier New" w:hint="default"/>
      </w:rPr>
    </w:lvl>
    <w:lvl w:ilvl="8" w:tplc="04090005" w:tentative="1">
      <w:start w:val="1"/>
      <w:numFmt w:val="bullet"/>
      <w:lvlText w:val=""/>
      <w:lvlJc w:val="left"/>
      <w:pPr>
        <w:ind w:left="6061" w:hanging="360"/>
      </w:pPr>
      <w:rPr>
        <w:rFonts w:ascii="Wingdings" w:hAnsi="Wingdings" w:hint="default"/>
      </w:rPr>
    </w:lvl>
  </w:abstractNum>
  <w:num w:numId="1" w16cid:durableId="1493527787">
    <w:abstractNumId w:val="1"/>
  </w:num>
  <w:num w:numId="2" w16cid:durableId="989552870">
    <w:abstractNumId w:val="20"/>
  </w:num>
  <w:num w:numId="3" w16cid:durableId="2070223343">
    <w:abstractNumId w:val="16"/>
  </w:num>
  <w:num w:numId="4" w16cid:durableId="860171675">
    <w:abstractNumId w:val="3"/>
  </w:num>
  <w:num w:numId="5" w16cid:durableId="312174429">
    <w:abstractNumId w:val="10"/>
  </w:num>
  <w:num w:numId="6" w16cid:durableId="1535733362">
    <w:abstractNumId w:val="19"/>
  </w:num>
  <w:num w:numId="7" w16cid:durableId="2110614735">
    <w:abstractNumId w:val="8"/>
  </w:num>
  <w:num w:numId="8" w16cid:durableId="3594781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842641">
    <w:abstractNumId w:val="18"/>
  </w:num>
  <w:num w:numId="10" w16cid:durableId="487749051">
    <w:abstractNumId w:val="14"/>
  </w:num>
  <w:num w:numId="11" w16cid:durableId="563686714">
    <w:abstractNumId w:val="11"/>
  </w:num>
  <w:num w:numId="12" w16cid:durableId="1383167851">
    <w:abstractNumId w:val="7"/>
  </w:num>
  <w:num w:numId="13" w16cid:durableId="1479302468">
    <w:abstractNumId w:val="6"/>
  </w:num>
  <w:num w:numId="14" w16cid:durableId="796996588">
    <w:abstractNumId w:val="9"/>
  </w:num>
  <w:num w:numId="15" w16cid:durableId="258561154">
    <w:abstractNumId w:val="2"/>
  </w:num>
  <w:num w:numId="16" w16cid:durableId="1340767624">
    <w:abstractNumId w:val="17"/>
  </w:num>
  <w:num w:numId="17" w16cid:durableId="554656754">
    <w:abstractNumId w:val="21"/>
  </w:num>
  <w:num w:numId="18" w16cid:durableId="1328170429">
    <w:abstractNumId w:val="0"/>
  </w:num>
  <w:num w:numId="19" w16cid:durableId="438336765">
    <w:abstractNumId w:val="5"/>
  </w:num>
  <w:num w:numId="20" w16cid:durableId="438185906">
    <w:abstractNumId w:val="4"/>
  </w:num>
  <w:num w:numId="21" w16cid:durableId="2067797442">
    <w:abstractNumId w:val="13"/>
  </w:num>
  <w:num w:numId="22" w16cid:durableId="1129593442">
    <w:abstractNumId w:val="15"/>
  </w:num>
  <w:num w:numId="23" w16cid:durableId="5259486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2F1"/>
    <w:rsid w:val="000019B6"/>
    <w:rsid w:val="00002E4A"/>
    <w:rsid w:val="000040A1"/>
    <w:rsid w:val="000042B4"/>
    <w:rsid w:val="00006F20"/>
    <w:rsid w:val="0000707B"/>
    <w:rsid w:val="0001318A"/>
    <w:rsid w:val="00013621"/>
    <w:rsid w:val="0001442E"/>
    <w:rsid w:val="000147C8"/>
    <w:rsid w:val="00014A37"/>
    <w:rsid w:val="000155D5"/>
    <w:rsid w:val="000160F3"/>
    <w:rsid w:val="000173F2"/>
    <w:rsid w:val="00017D04"/>
    <w:rsid w:val="00020122"/>
    <w:rsid w:val="00020EBB"/>
    <w:rsid w:val="0002169B"/>
    <w:rsid w:val="0002299E"/>
    <w:rsid w:val="00024F37"/>
    <w:rsid w:val="00025015"/>
    <w:rsid w:val="000260DD"/>
    <w:rsid w:val="00026460"/>
    <w:rsid w:val="000265F7"/>
    <w:rsid w:val="00026B13"/>
    <w:rsid w:val="00027469"/>
    <w:rsid w:val="00031D8D"/>
    <w:rsid w:val="0003205B"/>
    <w:rsid w:val="00034E58"/>
    <w:rsid w:val="00035D17"/>
    <w:rsid w:val="000369EF"/>
    <w:rsid w:val="000400DF"/>
    <w:rsid w:val="00040B7B"/>
    <w:rsid w:val="0004147F"/>
    <w:rsid w:val="00043471"/>
    <w:rsid w:val="00043911"/>
    <w:rsid w:val="00044209"/>
    <w:rsid w:val="0004452D"/>
    <w:rsid w:val="00046B44"/>
    <w:rsid w:val="000503A8"/>
    <w:rsid w:val="00050CEF"/>
    <w:rsid w:val="00053279"/>
    <w:rsid w:val="00054869"/>
    <w:rsid w:val="00054DF8"/>
    <w:rsid w:val="00055177"/>
    <w:rsid w:val="000563C0"/>
    <w:rsid w:val="00057629"/>
    <w:rsid w:val="00057CAD"/>
    <w:rsid w:val="00057EC8"/>
    <w:rsid w:val="00060E2F"/>
    <w:rsid w:val="00061E6F"/>
    <w:rsid w:val="0006216F"/>
    <w:rsid w:val="000626E3"/>
    <w:rsid w:val="00062BA0"/>
    <w:rsid w:val="0006409E"/>
    <w:rsid w:val="00064A6B"/>
    <w:rsid w:val="00064E28"/>
    <w:rsid w:val="00065A56"/>
    <w:rsid w:val="00070830"/>
    <w:rsid w:val="00072949"/>
    <w:rsid w:val="00073195"/>
    <w:rsid w:val="000733D3"/>
    <w:rsid w:val="0007344F"/>
    <w:rsid w:val="00074122"/>
    <w:rsid w:val="0007609F"/>
    <w:rsid w:val="00076C55"/>
    <w:rsid w:val="00077958"/>
    <w:rsid w:val="000808EE"/>
    <w:rsid w:val="00081475"/>
    <w:rsid w:val="00083DB6"/>
    <w:rsid w:val="00083EAF"/>
    <w:rsid w:val="00084688"/>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96DD6"/>
    <w:rsid w:val="000978F6"/>
    <w:rsid w:val="000A06E8"/>
    <w:rsid w:val="000A0B38"/>
    <w:rsid w:val="000A4289"/>
    <w:rsid w:val="000A437E"/>
    <w:rsid w:val="000A6298"/>
    <w:rsid w:val="000A71F1"/>
    <w:rsid w:val="000B036B"/>
    <w:rsid w:val="000B12C8"/>
    <w:rsid w:val="000B1818"/>
    <w:rsid w:val="000B391A"/>
    <w:rsid w:val="000B3D76"/>
    <w:rsid w:val="000B4945"/>
    <w:rsid w:val="000B4DE0"/>
    <w:rsid w:val="000B55D8"/>
    <w:rsid w:val="000B57E6"/>
    <w:rsid w:val="000B650E"/>
    <w:rsid w:val="000B665D"/>
    <w:rsid w:val="000B7506"/>
    <w:rsid w:val="000B753E"/>
    <w:rsid w:val="000C042E"/>
    <w:rsid w:val="000C3277"/>
    <w:rsid w:val="000C3586"/>
    <w:rsid w:val="000C3625"/>
    <w:rsid w:val="000C4A4F"/>
    <w:rsid w:val="000C54A4"/>
    <w:rsid w:val="000C614B"/>
    <w:rsid w:val="000C620D"/>
    <w:rsid w:val="000C7D63"/>
    <w:rsid w:val="000C7EAF"/>
    <w:rsid w:val="000C7EEC"/>
    <w:rsid w:val="000D0002"/>
    <w:rsid w:val="000D0889"/>
    <w:rsid w:val="000D0E76"/>
    <w:rsid w:val="000D23B9"/>
    <w:rsid w:val="000D2B20"/>
    <w:rsid w:val="000D315E"/>
    <w:rsid w:val="000D3B76"/>
    <w:rsid w:val="000D403B"/>
    <w:rsid w:val="000D4132"/>
    <w:rsid w:val="000D4700"/>
    <w:rsid w:val="000D4C09"/>
    <w:rsid w:val="000D5B0B"/>
    <w:rsid w:val="000E04D7"/>
    <w:rsid w:val="000E0EA4"/>
    <w:rsid w:val="000E12A6"/>
    <w:rsid w:val="000E2C2D"/>
    <w:rsid w:val="000E307E"/>
    <w:rsid w:val="000E3A58"/>
    <w:rsid w:val="000E4AAB"/>
    <w:rsid w:val="000E69A0"/>
    <w:rsid w:val="000E6FCF"/>
    <w:rsid w:val="000E74F5"/>
    <w:rsid w:val="000E7634"/>
    <w:rsid w:val="000E79D0"/>
    <w:rsid w:val="000F26C2"/>
    <w:rsid w:val="000F40EF"/>
    <w:rsid w:val="000F5ED0"/>
    <w:rsid w:val="000F6105"/>
    <w:rsid w:val="000F7896"/>
    <w:rsid w:val="00100251"/>
    <w:rsid w:val="00101A9B"/>
    <w:rsid w:val="001023B0"/>
    <w:rsid w:val="0010482B"/>
    <w:rsid w:val="00105808"/>
    <w:rsid w:val="001066A5"/>
    <w:rsid w:val="001067AA"/>
    <w:rsid w:val="00106FB3"/>
    <w:rsid w:val="00106FE8"/>
    <w:rsid w:val="00107736"/>
    <w:rsid w:val="00107740"/>
    <w:rsid w:val="001077E3"/>
    <w:rsid w:val="00107E28"/>
    <w:rsid w:val="001110AD"/>
    <w:rsid w:val="001110C2"/>
    <w:rsid w:val="00112E9E"/>
    <w:rsid w:val="001147BA"/>
    <w:rsid w:val="0011501B"/>
    <w:rsid w:val="00115083"/>
    <w:rsid w:val="00115131"/>
    <w:rsid w:val="00117E2C"/>
    <w:rsid w:val="0012007E"/>
    <w:rsid w:val="0012061B"/>
    <w:rsid w:val="0012118B"/>
    <w:rsid w:val="00121CCC"/>
    <w:rsid w:val="001250F7"/>
    <w:rsid w:val="00125245"/>
    <w:rsid w:val="00126BBF"/>
    <w:rsid w:val="00130ADF"/>
    <w:rsid w:val="00131281"/>
    <w:rsid w:val="001313D8"/>
    <w:rsid w:val="0013230E"/>
    <w:rsid w:val="00133A3B"/>
    <w:rsid w:val="0013499A"/>
    <w:rsid w:val="0013619D"/>
    <w:rsid w:val="0013676D"/>
    <w:rsid w:val="00137A13"/>
    <w:rsid w:val="001440EA"/>
    <w:rsid w:val="001450F5"/>
    <w:rsid w:val="001459BC"/>
    <w:rsid w:val="0014608E"/>
    <w:rsid w:val="0014728C"/>
    <w:rsid w:val="001500EA"/>
    <w:rsid w:val="00152085"/>
    <w:rsid w:val="001528E8"/>
    <w:rsid w:val="00153B2A"/>
    <w:rsid w:val="0015446A"/>
    <w:rsid w:val="001544DC"/>
    <w:rsid w:val="001557C6"/>
    <w:rsid w:val="0015694A"/>
    <w:rsid w:val="0015762E"/>
    <w:rsid w:val="00157B5B"/>
    <w:rsid w:val="00160148"/>
    <w:rsid w:val="00161A61"/>
    <w:rsid w:val="00164F79"/>
    <w:rsid w:val="00164FF3"/>
    <w:rsid w:val="00165A07"/>
    <w:rsid w:val="00165C92"/>
    <w:rsid w:val="00165D35"/>
    <w:rsid w:val="0016702F"/>
    <w:rsid w:val="0016785A"/>
    <w:rsid w:val="00167EF9"/>
    <w:rsid w:val="0017030A"/>
    <w:rsid w:val="00170D4E"/>
    <w:rsid w:val="00172493"/>
    <w:rsid w:val="00173986"/>
    <w:rsid w:val="0017515D"/>
    <w:rsid w:val="0017630C"/>
    <w:rsid w:val="001776C1"/>
    <w:rsid w:val="00177CD3"/>
    <w:rsid w:val="00177E3B"/>
    <w:rsid w:val="00177EC3"/>
    <w:rsid w:val="00180493"/>
    <w:rsid w:val="00180B7B"/>
    <w:rsid w:val="00180DB8"/>
    <w:rsid w:val="00181323"/>
    <w:rsid w:val="0018173D"/>
    <w:rsid w:val="00181DB6"/>
    <w:rsid w:val="00181E9C"/>
    <w:rsid w:val="00182DB3"/>
    <w:rsid w:val="00183326"/>
    <w:rsid w:val="001860EC"/>
    <w:rsid w:val="0019189C"/>
    <w:rsid w:val="001919CC"/>
    <w:rsid w:val="0019387C"/>
    <w:rsid w:val="001945C9"/>
    <w:rsid w:val="0019599B"/>
    <w:rsid w:val="001974DE"/>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6DD8"/>
    <w:rsid w:val="001B6DF3"/>
    <w:rsid w:val="001B7961"/>
    <w:rsid w:val="001C2EA5"/>
    <w:rsid w:val="001C33B5"/>
    <w:rsid w:val="001C3EF4"/>
    <w:rsid w:val="001C4735"/>
    <w:rsid w:val="001C55B8"/>
    <w:rsid w:val="001C6BF4"/>
    <w:rsid w:val="001C7510"/>
    <w:rsid w:val="001C7F48"/>
    <w:rsid w:val="001D0467"/>
    <w:rsid w:val="001D0BD8"/>
    <w:rsid w:val="001D66B5"/>
    <w:rsid w:val="001D7448"/>
    <w:rsid w:val="001E058E"/>
    <w:rsid w:val="001E0BD4"/>
    <w:rsid w:val="001E0CBD"/>
    <w:rsid w:val="001E0D0D"/>
    <w:rsid w:val="001E10D6"/>
    <w:rsid w:val="001E11B1"/>
    <w:rsid w:val="001E2092"/>
    <w:rsid w:val="001E236E"/>
    <w:rsid w:val="001E5470"/>
    <w:rsid w:val="001E5514"/>
    <w:rsid w:val="001E55B3"/>
    <w:rsid w:val="001E652B"/>
    <w:rsid w:val="001E69E4"/>
    <w:rsid w:val="001E6A4B"/>
    <w:rsid w:val="001E6C5A"/>
    <w:rsid w:val="001E708B"/>
    <w:rsid w:val="001E7255"/>
    <w:rsid w:val="001F045F"/>
    <w:rsid w:val="001F14A2"/>
    <w:rsid w:val="001F1E7E"/>
    <w:rsid w:val="001F418F"/>
    <w:rsid w:val="001F631C"/>
    <w:rsid w:val="001F6D5C"/>
    <w:rsid w:val="001F700D"/>
    <w:rsid w:val="001F7034"/>
    <w:rsid w:val="001F733F"/>
    <w:rsid w:val="001F7465"/>
    <w:rsid w:val="00200720"/>
    <w:rsid w:val="00201B23"/>
    <w:rsid w:val="002106FE"/>
    <w:rsid w:val="00210E9C"/>
    <w:rsid w:val="0021124B"/>
    <w:rsid w:val="00211627"/>
    <w:rsid w:val="002116FE"/>
    <w:rsid w:val="00211AF7"/>
    <w:rsid w:val="002128FB"/>
    <w:rsid w:val="00213877"/>
    <w:rsid w:val="00213BDB"/>
    <w:rsid w:val="00214287"/>
    <w:rsid w:val="00214949"/>
    <w:rsid w:val="0021538C"/>
    <w:rsid w:val="002153E2"/>
    <w:rsid w:val="00217238"/>
    <w:rsid w:val="00217BF3"/>
    <w:rsid w:val="00220BDB"/>
    <w:rsid w:val="00221301"/>
    <w:rsid w:val="00221987"/>
    <w:rsid w:val="00221B2B"/>
    <w:rsid w:val="00223491"/>
    <w:rsid w:val="00223AFB"/>
    <w:rsid w:val="002248CC"/>
    <w:rsid w:val="00225653"/>
    <w:rsid w:val="00227A62"/>
    <w:rsid w:val="00230EAE"/>
    <w:rsid w:val="00231324"/>
    <w:rsid w:val="00231F26"/>
    <w:rsid w:val="00232ED4"/>
    <w:rsid w:val="00232F5B"/>
    <w:rsid w:val="0023360D"/>
    <w:rsid w:val="002337CA"/>
    <w:rsid w:val="00233A87"/>
    <w:rsid w:val="00233D49"/>
    <w:rsid w:val="0023404B"/>
    <w:rsid w:val="002348DD"/>
    <w:rsid w:val="00234AB0"/>
    <w:rsid w:val="00234B65"/>
    <w:rsid w:val="002354D3"/>
    <w:rsid w:val="00235F8D"/>
    <w:rsid w:val="002404DC"/>
    <w:rsid w:val="002404F7"/>
    <w:rsid w:val="0024097B"/>
    <w:rsid w:val="0024247B"/>
    <w:rsid w:val="00244CF8"/>
    <w:rsid w:val="00250C5C"/>
    <w:rsid w:val="00251605"/>
    <w:rsid w:val="0025491E"/>
    <w:rsid w:val="00256383"/>
    <w:rsid w:val="0025682E"/>
    <w:rsid w:val="0025709B"/>
    <w:rsid w:val="00260E13"/>
    <w:rsid w:val="002623AD"/>
    <w:rsid w:val="00262462"/>
    <w:rsid w:val="0026264B"/>
    <w:rsid w:val="00262AAC"/>
    <w:rsid w:val="00262CFA"/>
    <w:rsid w:val="00263EF2"/>
    <w:rsid w:val="00265C90"/>
    <w:rsid w:val="00267571"/>
    <w:rsid w:val="00270287"/>
    <w:rsid w:val="00271A91"/>
    <w:rsid w:val="00271D4C"/>
    <w:rsid w:val="00272D53"/>
    <w:rsid w:val="0027308F"/>
    <w:rsid w:val="002735EF"/>
    <w:rsid w:val="00273B5F"/>
    <w:rsid w:val="002741AE"/>
    <w:rsid w:val="00275947"/>
    <w:rsid w:val="00275D3D"/>
    <w:rsid w:val="00276B03"/>
    <w:rsid w:val="0027750A"/>
    <w:rsid w:val="00280BAF"/>
    <w:rsid w:val="00282E65"/>
    <w:rsid w:val="00283DDB"/>
    <w:rsid w:val="00286173"/>
    <w:rsid w:val="00286541"/>
    <w:rsid w:val="002869DC"/>
    <w:rsid w:val="00286DEC"/>
    <w:rsid w:val="00292EC7"/>
    <w:rsid w:val="00294152"/>
    <w:rsid w:val="0029430E"/>
    <w:rsid w:val="00294D46"/>
    <w:rsid w:val="00296E92"/>
    <w:rsid w:val="002A409A"/>
    <w:rsid w:val="002A41C3"/>
    <w:rsid w:val="002A4A4D"/>
    <w:rsid w:val="002A7775"/>
    <w:rsid w:val="002A7B24"/>
    <w:rsid w:val="002B14D1"/>
    <w:rsid w:val="002B2155"/>
    <w:rsid w:val="002B28B0"/>
    <w:rsid w:val="002B5204"/>
    <w:rsid w:val="002B583C"/>
    <w:rsid w:val="002B689E"/>
    <w:rsid w:val="002B7888"/>
    <w:rsid w:val="002C0F96"/>
    <w:rsid w:val="002C122C"/>
    <w:rsid w:val="002C129E"/>
    <w:rsid w:val="002C1C7F"/>
    <w:rsid w:val="002C24DC"/>
    <w:rsid w:val="002C24FC"/>
    <w:rsid w:val="002C2BFE"/>
    <w:rsid w:val="002C3361"/>
    <w:rsid w:val="002C37C4"/>
    <w:rsid w:val="002C4610"/>
    <w:rsid w:val="002C5396"/>
    <w:rsid w:val="002C6EEE"/>
    <w:rsid w:val="002D2048"/>
    <w:rsid w:val="002D214D"/>
    <w:rsid w:val="002D3A08"/>
    <w:rsid w:val="002D3A2D"/>
    <w:rsid w:val="002D3CFD"/>
    <w:rsid w:val="002D516A"/>
    <w:rsid w:val="002D519D"/>
    <w:rsid w:val="002D63DE"/>
    <w:rsid w:val="002D6892"/>
    <w:rsid w:val="002E0791"/>
    <w:rsid w:val="002E11BB"/>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2707"/>
    <w:rsid w:val="002F36E2"/>
    <w:rsid w:val="002F4425"/>
    <w:rsid w:val="003001F6"/>
    <w:rsid w:val="0030050A"/>
    <w:rsid w:val="00300E1C"/>
    <w:rsid w:val="00302ADB"/>
    <w:rsid w:val="00302D6F"/>
    <w:rsid w:val="00302EF5"/>
    <w:rsid w:val="003034B1"/>
    <w:rsid w:val="00304361"/>
    <w:rsid w:val="00304748"/>
    <w:rsid w:val="00304CAE"/>
    <w:rsid w:val="00305061"/>
    <w:rsid w:val="0030581C"/>
    <w:rsid w:val="00305E5F"/>
    <w:rsid w:val="00306119"/>
    <w:rsid w:val="00310F12"/>
    <w:rsid w:val="00310F95"/>
    <w:rsid w:val="00312439"/>
    <w:rsid w:val="003127E6"/>
    <w:rsid w:val="00312E6E"/>
    <w:rsid w:val="00312FF3"/>
    <w:rsid w:val="003138A1"/>
    <w:rsid w:val="00315CB8"/>
    <w:rsid w:val="003179ED"/>
    <w:rsid w:val="00320089"/>
    <w:rsid w:val="00320940"/>
    <w:rsid w:val="00320B83"/>
    <w:rsid w:val="00322480"/>
    <w:rsid w:val="00324260"/>
    <w:rsid w:val="00324785"/>
    <w:rsid w:val="00324938"/>
    <w:rsid w:val="00325165"/>
    <w:rsid w:val="00325BC3"/>
    <w:rsid w:val="003278FD"/>
    <w:rsid w:val="00330048"/>
    <w:rsid w:val="00331203"/>
    <w:rsid w:val="00332715"/>
    <w:rsid w:val="00332FEB"/>
    <w:rsid w:val="00333AB9"/>
    <w:rsid w:val="003357CA"/>
    <w:rsid w:val="00335C69"/>
    <w:rsid w:val="003411FB"/>
    <w:rsid w:val="003425F9"/>
    <w:rsid w:val="00343C61"/>
    <w:rsid w:val="003456BD"/>
    <w:rsid w:val="00345C6D"/>
    <w:rsid w:val="0034765C"/>
    <w:rsid w:val="003525BA"/>
    <w:rsid w:val="003543EA"/>
    <w:rsid w:val="003545B2"/>
    <w:rsid w:val="003547E5"/>
    <w:rsid w:val="0035521E"/>
    <w:rsid w:val="00355320"/>
    <w:rsid w:val="00355C12"/>
    <w:rsid w:val="00356457"/>
    <w:rsid w:val="003569BD"/>
    <w:rsid w:val="00357FC9"/>
    <w:rsid w:val="003605E7"/>
    <w:rsid w:val="0036135D"/>
    <w:rsid w:val="003628FB"/>
    <w:rsid w:val="00365A86"/>
    <w:rsid w:val="00365DE7"/>
    <w:rsid w:val="003668CF"/>
    <w:rsid w:val="00370E71"/>
    <w:rsid w:val="00372CA6"/>
    <w:rsid w:val="0037322B"/>
    <w:rsid w:val="00373CF4"/>
    <w:rsid w:val="00374F8D"/>
    <w:rsid w:val="0037559F"/>
    <w:rsid w:val="00375B28"/>
    <w:rsid w:val="0037675E"/>
    <w:rsid w:val="00377E94"/>
    <w:rsid w:val="00381090"/>
    <w:rsid w:val="00381CD7"/>
    <w:rsid w:val="003832B6"/>
    <w:rsid w:val="0038428D"/>
    <w:rsid w:val="00385BC3"/>
    <w:rsid w:val="003864F6"/>
    <w:rsid w:val="00386DF9"/>
    <w:rsid w:val="00390E31"/>
    <w:rsid w:val="00391737"/>
    <w:rsid w:val="0039344D"/>
    <w:rsid w:val="00393638"/>
    <w:rsid w:val="00396A04"/>
    <w:rsid w:val="00397170"/>
    <w:rsid w:val="00397570"/>
    <w:rsid w:val="003A3349"/>
    <w:rsid w:val="003A367D"/>
    <w:rsid w:val="003A404C"/>
    <w:rsid w:val="003A60A4"/>
    <w:rsid w:val="003A6698"/>
    <w:rsid w:val="003A7570"/>
    <w:rsid w:val="003A7CA2"/>
    <w:rsid w:val="003A7CC0"/>
    <w:rsid w:val="003B02B3"/>
    <w:rsid w:val="003B0C77"/>
    <w:rsid w:val="003B2329"/>
    <w:rsid w:val="003B3A2C"/>
    <w:rsid w:val="003B3F0B"/>
    <w:rsid w:val="003B424D"/>
    <w:rsid w:val="003B4A76"/>
    <w:rsid w:val="003B68CD"/>
    <w:rsid w:val="003B6E10"/>
    <w:rsid w:val="003B717D"/>
    <w:rsid w:val="003B7750"/>
    <w:rsid w:val="003C0028"/>
    <w:rsid w:val="003C1670"/>
    <w:rsid w:val="003C19BF"/>
    <w:rsid w:val="003C4D24"/>
    <w:rsid w:val="003C56CF"/>
    <w:rsid w:val="003C6B82"/>
    <w:rsid w:val="003C6D3A"/>
    <w:rsid w:val="003D092D"/>
    <w:rsid w:val="003D4A34"/>
    <w:rsid w:val="003D599A"/>
    <w:rsid w:val="003D6235"/>
    <w:rsid w:val="003D6279"/>
    <w:rsid w:val="003D64A9"/>
    <w:rsid w:val="003E080A"/>
    <w:rsid w:val="003E0917"/>
    <w:rsid w:val="003E1F52"/>
    <w:rsid w:val="003E34C2"/>
    <w:rsid w:val="003E358F"/>
    <w:rsid w:val="003E5F45"/>
    <w:rsid w:val="003E5FF2"/>
    <w:rsid w:val="003E628B"/>
    <w:rsid w:val="003E7159"/>
    <w:rsid w:val="003F046A"/>
    <w:rsid w:val="003F08B7"/>
    <w:rsid w:val="003F10F8"/>
    <w:rsid w:val="003F4EA4"/>
    <w:rsid w:val="003F5CF6"/>
    <w:rsid w:val="003F6ACA"/>
    <w:rsid w:val="003F7606"/>
    <w:rsid w:val="003F7AF4"/>
    <w:rsid w:val="0040003B"/>
    <w:rsid w:val="004005AC"/>
    <w:rsid w:val="004007BE"/>
    <w:rsid w:val="00402A15"/>
    <w:rsid w:val="00403200"/>
    <w:rsid w:val="0040434F"/>
    <w:rsid w:val="00405F21"/>
    <w:rsid w:val="00406B07"/>
    <w:rsid w:val="00406E45"/>
    <w:rsid w:val="00406FBE"/>
    <w:rsid w:val="0041039C"/>
    <w:rsid w:val="004162F1"/>
    <w:rsid w:val="00416CDE"/>
    <w:rsid w:val="0042197D"/>
    <w:rsid w:val="004248D9"/>
    <w:rsid w:val="00425613"/>
    <w:rsid w:val="00425D30"/>
    <w:rsid w:val="00426482"/>
    <w:rsid w:val="004268A6"/>
    <w:rsid w:val="00427CE2"/>
    <w:rsid w:val="00434D7D"/>
    <w:rsid w:val="004353EE"/>
    <w:rsid w:val="00435F83"/>
    <w:rsid w:val="004362A6"/>
    <w:rsid w:val="00440136"/>
    <w:rsid w:val="0044348E"/>
    <w:rsid w:val="004449A8"/>
    <w:rsid w:val="004449F4"/>
    <w:rsid w:val="00445570"/>
    <w:rsid w:val="00445A50"/>
    <w:rsid w:val="00445B23"/>
    <w:rsid w:val="00446A81"/>
    <w:rsid w:val="00446B21"/>
    <w:rsid w:val="00446C51"/>
    <w:rsid w:val="004472F0"/>
    <w:rsid w:val="0045065F"/>
    <w:rsid w:val="004516D9"/>
    <w:rsid w:val="00451969"/>
    <w:rsid w:val="004524AA"/>
    <w:rsid w:val="0045328E"/>
    <w:rsid w:val="00454AB6"/>
    <w:rsid w:val="00454D72"/>
    <w:rsid w:val="004555DD"/>
    <w:rsid w:val="00455719"/>
    <w:rsid w:val="004561E9"/>
    <w:rsid w:val="004562CD"/>
    <w:rsid w:val="0045656F"/>
    <w:rsid w:val="00456611"/>
    <w:rsid w:val="004567C9"/>
    <w:rsid w:val="0046084F"/>
    <w:rsid w:val="00460CE3"/>
    <w:rsid w:val="00461DC3"/>
    <w:rsid w:val="0046279C"/>
    <w:rsid w:val="00462C37"/>
    <w:rsid w:val="00463434"/>
    <w:rsid w:val="00463E98"/>
    <w:rsid w:val="00464AED"/>
    <w:rsid w:val="0046568A"/>
    <w:rsid w:val="004701D5"/>
    <w:rsid w:val="004723F4"/>
    <w:rsid w:val="00473382"/>
    <w:rsid w:val="00473D2E"/>
    <w:rsid w:val="00473DA2"/>
    <w:rsid w:val="00474119"/>
    <w:rsid w:val="00475C30"/>
    <w:rsid w:val="004767DD"/>
    <w:rsid w:val="0047738F"/>
    <w:rsid w:val="00477DA1"/>
    <w:rsid w:val="004803F0"/>
    <w:rsid w:val="004806BE"/>
    <w:rsid w:val="004812A9"/>
    <w:rsid w:val="00481A82"/>
    <w:rsid w:val="004841A2"/>
    <w:rsid w:val="00484F4B"/>
    <w:rsid w:val="00486DF5"/>
    <w:rsid w:val="004919A8"/>
    <w:rsid w:val="00492D8F"/>
    <w:rsid w:val="00493464"/>
    <w:rsid w:val="004939DF"/>
    <w:rsid w:val="0049586B"/>
    <w:rsid w:val="00495918"/>
    <w:rsid w:val="00495B40"/>
    <w:rsid w:val="004A2289"/>
    <w:rsid w:val="004A26E1"/>
    <w:rsid w:val="004A39EE"/>
    <w:rsid w:val="004A51ED"/>
    <w:rsid w:val="004A6FCC"/>
    <w:rsid w:val="004A7713"/>
    <w:rsid w:val="004B0E62"/>
    <w:rsid w:val="004B0FBB"/>
    <w:rsid w:val="004B13DF"/>
    <w:rsid w:val="004B1759"/>
    <w:rsid w:val="004B1ABD"/>
    <w:rsid w:val="004B23FC"/>
    <w:rsid w:val="004B254E"/>
    <w:rsid w:val="004B3C0A"/>
    <w:rsid w:val="004B3F38"/>
    <w:rsid w:val="004B64A6"/>
    <w:rsid w:val="004B6A0A"/>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5BA3"/>
    <w:rsid w:val="004D6ABC"/>
    <w:rsid w:val="004D7C17"/>
    <w:rsid w:val="004E1034"/>
    <w:rsid w:val="004E13AF"/>
    <w:rsid w:val="004E2CA0"/>
    <w:rsid w:val="004E3440"/>
    <w:rsid w:val="004E40FD"/>
    <w:rsid w:val="004E4E79"/>
    <w:rsid w:val="004E789F"/>
    <w:rsid w:val="004F0238"/>
    <w:rsid w:val="004F068D"/>
    <w:rsid w:val="004F0E4B"/>
    <w:rsid w:val="004F1FFD"/>
    <w:rsid w:val="004F34E2"/>
    <w:rsid w:val="004F49AA"/>
    <w:rsid w:val="004F521A"/>
    <w:rsid w:val="004F551E"/>
    <w:rsid w:val="005005B8"/>
    <w:rsid w:val="0050109F"/>
    <w:rsid w:val="00505AF3"/>
    <w:rsid w:val="00505F5E"/>
    <w:rsid w:val="005066F6"/>
    <w:rsid w:val="00512539"/>
    <w:rsid w:val="00513E24"/>
    <w:rsid w:val="00515920"/>
    <w:rsid w:val="00515AD8"/>
    <w:rsid w:val="00515DE0"/>
    <w:rsid w:val="00520345"/>
    <w:rsid w:val="00520BE3"/>
    <w:rsid w:val="00520C0A"/>
    <w:rsid w:val="00522A8B"/>
    <w:rsid w:val="00523855"/>
    <w:rsid w:val="0052442F"/>
    <w:rsid w:val="00524BB2"/>
    <w:rsid w:val="00525FA8"/>
    <w:rsid w:val="00527866"/>
    <w:rsid w:val="00530AC8"/>
    <w:rsid w:val="0053145E"/>
    <w:rsid w:val="0053190B"/>
    <w:rsid w:val="0053303E"/>
    <w:rsid w:val="005334D1"/>
    <w:rsid w:val="005338D3"/>
    <w:rsid w:val="00533DD2"/>
    <w:rsid w:val="00533E19"/>
    <w:rsid w:val="005345B8"/>
    <w:rsid w:val="0053558D"/>
    <w:rsid w:val="0053559E"/>
    <w:rsid w:val="0053566B"/>
    <w:rsid w:val="0053678B"/>
    <w:rsid w:val="00536CD0"/>
    <w:rsid w:val="00540381"/>
    <w:rsid w:val="00540F05"/>
    <w:rsid w:val="00541817"/>
    <w:rsid w:val="00542411"/>
    <w:rsid w:val="00543A0A"/>
    <w:rsid w:val="00543B17"/>
    <w:rsid w:val="005444AB"/>
    <w:rsid w:val="005452FA"/>
    <w:rsid w:val="00546B5F"/>
    <w:rsid w:val="00547142"/>
    <w:rsid w:val="005476FB"/>
    <w:rsid w:val="005514F5"/>
    <w:rsid w:val="00552EB0"/>
    <w:rsid w:val="005546BE"/>
    <w:rsid w:val="00554716"/>
    <w:rsid w:val="0055520F"/>
    <w:rsid w:val="00555BA4"/>
    <w:rsid w:val="00555D3D"/>
    <w:rsid w:val="00561803"/>
    <w:rsid w:val="00561DD5"/>
    <w:rsid w:val="005621C5"/>
    <w:rsid w:val="00562652"/>
    <w:rsid w:val="0056358F"/>
    <w:rsid w:val="005649C0"/>
    <w:rsid w:val="00565752"/>
    <w:rsid w:val="00566969"/>
    <w:rsid w:val="00566EBF"/>
    <w:rsid w:val="00571569"/>
    <w:rsid w:val="00574C6C"/>
    <w:rsid w:val="00575BCE"/>
    <w:rsid w:val="0057730A"/>
    <w:rsid w:val="00577623"/>
    <w:rsid w:val="00580160"/>
    <w:rsid w:val="00580AD7"/>
    <w:rsid w:val="0058155C"/>
    <w:rsid w:val="00582047"/>
    <w:rsid w:val="00583D6C"/>
    <w:rsid w:val="00584568"/>
    <w:rsid w:val="00584995"/>
    <w:rsid w:val="00584BC8"/>
    <w:rsid w:val="00585650"/>
    <w:rsid w:val="00586890"/>
    <w:rsid w:val="00587B19"/>
    <w:rsid w:val="00591469"/>
    <w:rsid w:val="00595C2D"/>
    <w:rsid w:val="005966F6"/>
    <w:rsid w:val="0059789A"/>
    <w:rsid w:val="00597910"/>
    <w:rsid w:val="00597A47"/>
    <w:rsid w:val="005A133E"/>
    <w:rsid w:val="005A13C5"/>
    <w:rsid w:val="005A1D6C"/>
    <w:rsid w:val="005A2F37"/>
    <w:rsid w:val="005A2FF2"/>
    <w:rsid w:val="005A465B"/>
    <w:rsid w:val="005A47ED"/>
    <w:rsid w:val="005A506E"/>
    <w:rsid w:val="005A5A3E"/>
    <w:rsid w:val="005A5D29"/>
    <w:rsid w:val="005A7989"/>
    <w:rsid w:val="005B02AB"/>
    <w:rsid w:val="005B17BE"/>
    <w:rsid w:val="005B18ED"/>
    <w:rsid w:val="005B31F7"/>
    <w:rsid w:val="005B3992"/>
    <w:rsid w:val="005B3C0A"/>
    <w:rsid w:val="005B58FF"/>
    <w:rsid w:val="005B68C3"/>
    <w:rsid w:val="005B716F"/>
    <w:rsid w:val="005C033B"/>
    <w:rsid w:val="005C0A51"/>
    <w:rsid w:val="005C204E"/>
    <w:rsid w:val="005C22D6"/>
    <w:rsid w:val="005C2F53"/>
    <w:rsid w:val="005C5DD4"/>
    <w:rsid w:val="005D0029"/>
    <w:rsid w:val="005D05C7"/>
    <w:rsid w:val="005D2EED"/>
    <w:rsid w:val="005D33F6"/>
    <w:rsid w:val="005D3847"/>
    <w:rsid w:val="005D4320"/>
    <w:rsid w:val="005D4B0F"/>
    <w:rsid w:val="005D4D48"/>
    <w:rsid w:val="005D4F6E"/>
    <w:rsid w:val="005D66B3"/>
    <w:rsid w:val="005D6B6E"/>
    <w:rsid w:val="005E24DC"/>
    <w:rsid w:val="005E28B9"/>
    <w:rsid w:val="005E318B"/>
    <w:rsid w:val="005E34BD"/>
    <w:rsid w:val="005E494D"/>
    <w:rsid w:val="005E662E"/>
    <w:rsid w:val="005E6BD7"/>
    <w:rsid w:val="005E71B7"/>
    <w:rsid w:val="005E72DA"/>
    <w:rsid w:val="005F0A45"/>
    <w:rsid w:val="005F0EF5"/>
    <w:rsid w:val="005F27A0"/>
    <w:rsid w:val="005F2815"/>
    <w:rsid w:val="005F3CF4"/>
    <w:rsid w:val="005F6C93"/>
    <w:rsid w:val="005F6E40"/>
    <w:rsid w:val="005F7057"/>
    <w:rsid w:val="005F721A"/>
    <w:rsid w:val="00601913"/>
    <w:rsid w:val="0060421A"/>
    <w:rsid w:val="00605B74"/>
    <w:rsid w:val="00611340"/>
    <w:rsid w:val="00611644"/>
    <w:rsid w:val="0061330D"/>
    <w:rsid w:val="00615AA1"/>
    <w:rsid w:val="00615FE9"/>
    <w:rsid w:val="006174FC"/>
    <w:rsid w:val="00617DB3"/>
    <w:rsid w:val="00617EF9"/>
    <w:rsid w:val="0062007D"/>
    <w:rsid w:val="006234A3"/>
    <w:rsid w:val="00623B34"/>
    <w:rsid w:val="00623B3A"/>
    <w:rsid w:val="00624E3D"/>
    <w:rsid w:val="006259CC"/>
    <w:rsid w:val="006274BF"/>
    <w:rsid w:val="006306C6"/>
    <w:rsid w:val="006308CD"/>
    <w:rsid w:val="006314DE"/>
    <w:rsid w:val="00632A54"/>
    <w:rsid w:val="0063374E"/>
    <w:rsid w:val="00634816"/>
    <w:rsid w:val="00634CC1"/>
    <w:rsid w:val="00635197"/>
    <w:rsid w:val="006351E5"/>
    <w:rsid w:val="0063636E"/>
    <w:rsid w:val="006363AA"/>
    <w:rsid w:val="0063758C"/>
    <w:rsid w:val="00637985"/>
    <w:rsid w:val="00640753"/>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0F94"/>
    <w:rsid w:val="00652918"/>
    <w:rsid w:val="00652E1B"/>
    <w:rsid w:val="00652E45"/>
    <w:rsid w:val="00653F32"/>
    <w:rsid w:val="006556FA"/>
    <w:rsid w:val="00656BD4"/>
    <w:rsid w:val="00657111"/>
    <w:rsid w:val="00657250"/>
    <w:rsid w:val="006600DC"/>
    <w:rsid w:val="00660605"/>
    <w:rsid w:val="006622B7"/>
    <w:rsid w:val="00662E0D"/>
    <w:rsid w:val="0066383C"/>
    <w:rsid w:val="00663D29"/>
    <w:rsid w:val="0066428B"/>
    <w:rsid w:val="00664C4E"/>
    <w:rsid w:val="00665BFE"/>
    <w:rsid w:val="00666DD4"/>
    <w:rsid w:val="00666EFD"/>
    <w:rsid w:val="00667019"/>
    <w:rsid w:val="00667DF5"/>
    <w:rsid w:val="00670C79"/>
    <w:rsid w:val="00670DA7"/>
    <w:rsid w:val="0067102A"/>
    <w:rsid w:val="00671536"/>
    <w:rsid w:val="0067280E"/>
    <w:rsid w:val="0067373F"/>
    <w:rsid w:val="006737CE"/>
    <w:rsid w:val="00674168"/>
    <w:rsid w:val="00674D58"/>
    <w:rsid w:val="00674E7A"/>
    <w:rsid w:val="0067569B"/>
    <w:rsid w:val="00675773"/>
    <w:rsid w:val="00677B92"/>
    <w:rsid w:val="00680184"/>
    <w:rsid w:val="00680196"/>
    <w:rsid w:val="006801F0"/>
    <w:rsid w:val="006803EA"/>
    <w:rsid w:val="006813E4"/>
    <w:rsid w:val="00683D39"/>
    <w:rsid w:val="00684281"/>
    <w:rsid w:val="00685CA1"/>
    <w:rsid w:val="00687A8C"/>
    <w:rsid w:val="00690825"/>
    <w:rsid w:val="00693450"/>
    <w:rsid w:val="00695862"/>
    <w:rsid w:val="00695912"/>
    <w:rsid w:val="00696435"/>
    <w:rsid w:val="006964C3"/>
    <w:rsid w:val="00696F31"/>
    <w:rsid w:val="00697C9C"/>
    <w:rsid w:val="006A53C9"/>
    <w:rsid w:val="006A7DC9"/>
    <w:rsid w:val="006B0230"/>
    <w:rsid w:val="006B075E"/>
    <w:rsid w:val="006B0F3D"/>
    <w:rsid w:val="006B135C"/>
    <w:rsid w:val="006B1B79"/>
    <w:rsid w:val="006B1DEE"/>
    <w:rsid w:val="006C1EBB"/>
    <w:rsid w:val="006C3986"/>
    <w:rsid w:val="006C4F78"/>
    <w:rsid w:val="006C63AE"/>
    <w:rsid w:val="006C63C2"/>
    <w:rsid w:val="006C711B"/>
    <w:rsid w:val="006D07D6"/>
    <w:rsid w:val="006D09F8"/>
    <w:rsid w:val="006D0AC7"/>
    <w:rsid w:val="006D2138"/>
    <w:rsid w:val="006D22F6"/>
    <w:rsid w:val="006D37D0"/>
    <w:rsid w:val="006D46B5"/>
    <w:rsid w:val="006D4D2E"/>
    <w:rsid w:val="006D522D"/>
    <w:rsid w:val="006D52AD"/>
    <w:rsid w:val="006D77A6"/>
    <w:rsid w:val="006E1DDD"/>
    <w:rsid w:val="006E48E4"/>
    <w:rsid w:val="006E4FBF"/>
    <w:rsid w:val="006E6287"/>
    <w:rsid w:val="006E718D"/>
    <w:rsid w:val="006E7C08"/>
    <w:rsid w:val="006F05C7"/>
    <w:rsid w:val="006F14C5"/>
    <w:rsid w:val="006F1E7B"/>
    <w:rsid w:val="006F1F12"/>
    <w:rsid w:val="006F28C3"/>
    <w:rsid w:val="006F2A8A"/>
    <w:rsid w:val="006F2CD2"/>
    <w:rsid w:val="006F2F9D"/>
    <w:rsid w:val="006F350D"/>
    <w:rsid w:val="006F4543"/>
    <w:rsid w:val="006F57C0"/>
    <w:rsid w:val="006F66B1"/>
    <w:rsid w:val="006F72EC"/>
    <w:rsid w:val="006F7D98"/>
    <w:rsid w:val="007050B8"/>
    <w:rsid w:val="00705F15"/>
    <w:rsid w:val="00707949"/>
    <w:rsid w:val="00707F34"/>
    <w:rsid w:val="007118D7"/>
    <w:rsid w:val="00712405"/>
    <w:rsid w:val="00713515"/>
    <w:rsid w:val="00720217"/>
    <w:rsid w:val="00721E13"/>
    <w:rsid w:val="00723488"/>
    <w:rsid w:val="00723783"/>
    <w:rsid w:val="00723AC4"/>
    <w:rsid w:val="00723BA7"/>
    <w:rsid w:val="00723E83"/>
    <w:rsid w:val="00724185"/>
    <w:rsid w:val="00724307"/>
    <w:rsid w:val="0072479B"/>
    <w:rsid w:val="00724EF9"/>
    <w:rsid w:val="0072598F"/>
    <w:rsid w:val="00725A79"/>
    <w:rsid w:val="007263F0"/>
    <w:rsid w:val="00726D70"/>
    <w:rsid w:val="00727AF1"/>
    <w:rsid w:val="00727BB5"/>
    <w:rsid w:val="00727F76"/>
    <w:rsid w:val="00730AD6"/>
    <w:rsid w:val="007314E7"/>
    <w:rsid w:val="00735154"/>
    <w:rsid w:val="007359E9"/>
    <w:rsid w:val="00736318"/>
    <w:rsid w:val="007419BA"/>
    <w:rsid w:val="00741AA7"/>
    <w:rsid w:val="00742BEF"/>
    <w:rsid w:val="00742E10"/>
    <w:rsid w:val="0074315A"/>
    <w:rsid w:val="007478F2"/>
    <w:rsid w:val="007527FA"/>
    <w:rsid w:val="00752B06"/>
    <w:rsid w:val="00757DD1"/>
    <w:rsid w:val="00757DFB"/>
    <w:rsid w:val="00757F29"/>
    <w:rsid w:val="007600AE"/>
    <w:rsid w:val="00760C9F"/>
    <w:rsid w:val="0076289B"/>
    <w:rsid w:val="00763CC1"/>
    <w:rsid w:val="007640CC"/>
    <w:rsid w:val="007642C7"/>
    <w:rsid w:val="00764804"/>
    <w:rsid w:val="00765ED3"/>
    <w:rsid w:val="007678A9"/>
    <w:rsid w:val="00770E01"/>
    <w:rsid w:val="00771F93"/>
    <w:rsid w:val="00774611"/>
    <w:rsid w:val="00774EA3"/>
    <w:rsid w:val="0077582F"/>
    <w:rsid w:val="00775875"/>
    <w:rsid w:val="00775EEA"/>
    <w:rsid w:val="0078267A"/>
    <w:rsid w:val="0078437B"/>
    <w:rsid w:val="00784848"/>
    <w:rsid w:val="00784A78"/>
    <w:rsid w:val="00784C56"/>
    <w:rsid w:val="00785492"/>
    <w:rsid w:val="00785AA2"/>
    <w:rsid w:val="00786699"/>
    <w:rsid w:val="00786D51"/>
    <w:rsid w:val="007872E4"/>
    <w:rsid w:val="00787457"/>
    <w:rsid w:val="00787660"/>
    <w:rsid w:val="00787A65"/>
    <w:rsid w:val="007912A9"/>
    <w:rsid w:val="007928CE"/>
    <w:rsid w:val="00793B14"/>
    <w:rsid w:val="007949E0"/>
    <w:rsid w:val="00794CB0"/>
    <w:rsid w:val="00795327"/>
    <w:rsid w:val="00795ECB"/>
    <w:rsid w:val="00797A35"/>
    <w:rsid w:val="007A04F8"/>
    <w:rsid w:val="007A092D"/>
    <w:rsid w:val="007A20E4"/>
    <w:rsid w:val="007A28A7"/>
    <w:rsid w:val="007A294C"/>
    <w:rsid w:val="007A355E"/>
    <w:rsid w:val="007A3971"/>
    <w:rsid w:val="007A4087"/>
    <w:rsid w:val="007A506B"/>
    <w:rsid w:val="007A5914"/>
    <w:rsid w:val="007A5DF7"/>
    <w:rsid w:val="007A63C7"/>
    <w:rsid w:val="007B301C"/>
    <w:rsid w:val="007B37F8"/>
    <w:rsid w:val="007B5C1D"/>
    <w:rsid w:val="007B66A7"/>
    <w:rsid w:val="007B6888"/>
    <w:rsid w:val="007C0667"/>
    <w:rsid w:val="007C16BF"/>
    <w:rsid w:val="007C358C"/>
    <w:rsid w:val="007C3CB1"/>
    <w:rsid w:val="007C42CF"/>
    <w:rsid w:val="007C6AC2"/>
    <w:rsid w:val="007C6C67"/>
    <w:rsid w:val="007D1532"/>
    <w:rsid w:val="007D26F6"/>
    <w:rsid w:val="007D383B"/>
    <w:rsid w:val="007D3AFC"/>
    <w:rsid w:val="007D59C7"/>
    <w:rsid w:val="007D5B0F"/>
    <w:rsid w:val="007D6BE6"/>
    <w:rsid w:val="007E2B3E"/>
    <w:rsid w:val="007E2F46"/>
    <w:rsid w:val="007E315C"/>
    <w:rsid w:val="007E6D8E"/>
    <w:rsid w:val="007E7000"/>
    <w:rsid w:val="007E7821"/>
    <w:rsid w:val="007F0B58"/>
    <w:rsid w:val="007F14F5"/>
    <w:rsid w:val="007F7226"/>
    <w:rsid w:val="007F728E"/>
    <w:rsid w:val="007F7376"/>
    <w:rsid w:val="007F7BEA"/>
    <w:rsid w:val="00800257"/>
    <w:rsid w:val="0080099F"/>
    <w:rsid w:val="0080159B"/>
    <w:rsid w:val="008022F0"/>
    <w:rsid w:val="008041B9"/>
    <w:rsid w:val="008042E9"/>
    <w:rsid w:val="0080435E"/>
    <w:rsid w:val="008050E1"/>
    <w:rsid w:val="00805594"/>
    <w:rsid w:val="00806485"/>
    <w:rsid w:val="00806A0E"/>
    <w:rsid w:val="00810336"/>
    <w:rsid w:val="00811612"/>
    <w:rsid w:val="00812F1A"/>
    <w:rsid w:val="008147DC"/>
    <w:rsid w:val="00816500"/>
    <w:rsid w:val="008177D7"/>
    <w:rsid w:val="00820027"/>
    <w:rsid w:val="00820EC8"/>
    <w:rsid w:val="00821135"/>
    <w:rsid w:val="00821A2E"/>
    <w:rsid w:val="00821E21"/>
    <w:rsid w:val="008222DF"/>
    <w:rsid w:val="00822951"/>
    <w:rsid w:val="00823B75"/>
    <w:rsid w:val="00823B92"/>
    <w:rsid w:val="00824B82"/>
    <w:rsid w:val="00824F0E"/>
    <w:rsid w:val="008259E4"/>
    <w:rsid w:val="00826EED"/>
    <w:rsid w:val="008279E9"/>
    <w:rsid w:val="00830CBA"/>
    <w:rsid w:val="00831008"/>
    <w:rsid w:val="008311B3"/>
    <w:rsid w:val="00833990"/>
    <w:rsid w:val="008339F9"/>
    <w:rsid w:val="00833F5C"/>
    <w:rsid w:val="00834D8E"/>
    <w:rsid w:val="00837BAB"/>
    <w:rsid w:val="00842DDA"/>
    <w:rsid w:val="0084329D"/>
    <w:rsid w:val="00843606"/>
    <w:rsid w:val="008438F3"/>
    <w:rsid w:val="00843AAD"/>
    <w:rsid w:val="00843E24"/>
    <w:rsid w:val="008441CD"/>
    <w:rsid w:val="00844F70"/>
    <w:rsid w:val="0084634B"/>
    <w:rsid w:val="0084657A"/>
    <w:rsid w:val="00847EA6"/>
    <w:rsid w:val="00850946"/>
    <w:rsid w:val="008532C2"/>
    <w:rsid w:val="00854CDB"/>
    <w:rsid w:val="00854D8D"/>
    <w:rsid w:val="00857F6E"/>
    <w:rsid w:val="00861263"/>
    <w:rsid w:val="00861374"/>
    <w:rsid w:val="008619CE"/>
    <w:rsid w:val="00862B66"/>
    <w:rsid w:val="008705E3"/>
    <w:rsid w:val="00870635"/>
    <w:rsid w:val="00870D79"/>
    <w:rsid w:val="0087248D"/>
    <w:rsid w:val="00873608"/>
    <w:rsid w:val="00873E3D"/>
    <w:rsid w:val="008748CD"/>
    <w:rsid w:val="008750A7"/>
    <w:rsid w:val="008752C0"/>
    <w:rsid w:val="00875A20"/>
    <w:rsid w:val="00875BCB"/>
    <w:rsid w:val="00876521"/>
    <w:rsid w:val="00880D07"/>
    <w:rsid w:val="00881537"/>
    <w:rsid w:val="00882C19"/>
    <w:rsid w:val="00883375"/>
    <w:rsid w:val="008838DB"/>
    <w:rsid w:val="00884F50"/>
    <w:rsid w:val="0088623E"/>
    <w:rsid w:val="00887A75"/>
    <w:rsid w:val="0089074E"/>
    <w:rsid w:val="008909E5"/>
    <w:rsid w:val="00890D08"/>
    <w:rsid w:val="00892324"/>
    <w:rsid w:val="008931F9"/>
    <w:rsid w:val="00894A0A"/>
    <w:rsid w:val="00894B05"/>
    <w:rsid w:val="008955BC"/>
    <w:rsid w:val="008965DD"/>
    <w:rsid w:val="00896E07"/>
    <w:rsid w:val="008975E9"/>
    <w:rsid w:val="00897F12"/>
    <w:rsid w:val="008A1CD6"/>
    <w:rsid w:val="008A2683"/>
    <w:rsid w:val="008A2707"/>
    <w:rsid w:val="008A2CCD"/>
    <w:rsid w:val="008A2CEF"/>
    <w:rsid w:val="008A3EC9"/>
    <w:rsid w:val="008A446E"/>
    <w:rsid w:val="008A44AD"/>
    <w:rsid w:val="008A45B5"/>
    <w:rsid w:val="008A4B30"/>
    <w:rsid w:val="008A5644"/>
    <w:rsid w:val="008A6377"/>
    <w:rsid w:val="008B186A"/>
    <w:rsid w:val="008B28FE"/>
    <w:rsid w:val="008B2AA3"/>
    <w:rsid w:val="008B33C1"/>
    <w:rsid w:val="008B4DEA"/>
    <w:rsid w:val="008B4F8B"/>
    <w:rsid w:val="008B53D0"/>
    <w:rsid w:val="008B593E"/>
    <w:rsid w:val="008B707D"/>
    <w:rsid w:val="008B7974"/>
    <w:rsid w:val="008B7A75"/>
    <w:rsid w:val="008C1811"/>
    <w:rsid w:val="008C2535"/>
    <w:rsid w:val="008C2751"/>
    <w:rsid w:val="008C2E9F"/>
    <w:rsid w:val="008C35AE"/>
    <w:rsid w:val="008C471E"/>
    <w:rsid w:val="008C6322"/>
    <w:rsid w:val="008C7047"/>
    <w:rsid w:val="008D050C"/>
    <w:rsid w:val="008D0751"/>
    <w:rsid w:val="008D18A2"/>
    <w:rsid w:val="008D3085"/>
    <w:rsid w:val="008D3488"/>
    <w:rsid w:val="008D498E"/>
    <w:rsid w:val="008D4B12"/>
    <w:rsid w:val="008D4C20"/>
    <w:rsid w:val="008E14AF"/>
    <w:rsid w:val="008E1534"/>
    <w:rsid w:val="008E3D03"/>
    <w:rsid w:val="008E43D1"/>
    <w:rsid w:val="008E48D1"/>
    <w:rsid w:val="008E534F"/>
    <w:rsid w:val="008E56F8"/>
    <w:rsid w:val="008E5C34"/>
    <w:rsid w:val="008E5DAF"/>
    <w:rsid w:val="008E61EE"/>
    <w:rsid w:val="008E64CB"/>
    <w:rsid w:val="008F06E5"/>
    <w:rsid w:val="008F241A"/>
    <w:rsid w:val="008F29CC"/>
    <w:rsid w:val="008F2D62"/>
    <w:rsid w:val="008F318C"/>
    <w:rsid w:val="008F32CD"/>
    <w:rsid w:val="008F3303"/>
    <w:rsid w:val="008F35A0"/>
    <w:rsid w:val="008F41E3"/>
    <w:rsid w:val="008F4914"/>
    <w:rsid w:val="008F6907"/>
    <w:rsid w:val="008F7D4B"/>
    <w:rsid w:val="009009A6"/>
    <w:rsid w:val="00901A7B"/>
    <w:rsid w:val="0090277D"/>
    <w:rsid w:val="00902890"/>
    <w:rsid w:val="00903653"/>
    <w:rsid w:val="0090418B"/>
    <w:rsid w:val="00905E05"/>
    <w:rsid w:val="009064F7"/>
    <w:rsid w:val="009077BE"/>
    <w:rsid w:val="009079AE"/>
    <w:rsid w:val="00907A27"/>
    <w:rsid w:val="00907A95"/>
    <w:rsid w:val="00907AEA"/>
    <w:rsid w:val="00910134"/>
    <w:rsid w:val="00911BC0"/>
    <w:rsid w:val="0091403A"/>
    <w:rsid w:val="00915DA8"/>
    <w:rsid w:val="00916869"/>
    <w:rsid w:val="00916B41"/>
    <w:rsid w:val="009176B0"/>
    <w:rsid w:val="0092117E"/>
    <w:rsid w:val="00921879"/>
    <w:rsid w:val="00922398"/>
    <w:rsid w:val="00923B3E"/>
    <w:rsid w:val="009240BF"/>
    <w:rsid w:val="0092473B"/>
    <w:rsid w:val="0092665F"/>
    <w:rsid w:val="00926ABC"/>
    <w:rsid w:val="00926AC5"/>
    <w:rsid w:val="009276B0"/>
    <w:rsid w:val="00931AF0"/>
    <w:rsid w:val="009359F1"/>
    <w:rsid w:val="00935C77"/>
    <w:rsid w:val="00935D53"/>
    <w:rsid w:val="00936CC4"/>
    <w:rsid w:val="0093769B"/>
    <w:rsid w:val="00937743"/>
    <w:rsid w:val="009377E2"/>
    <w:rsid w:val="009404CF"/>
    <w:rsid w:val="00944ABA"/>
    <w:rsid w:val="00944CF2"/>
    <w:rsid w:val="00947EA6"/>
    <w:rsid w:val="00953180"/>
    <w:rsid w:val="00954311"/>
    <w:rsid w:val="009544FE"/>
    <w:rsid w:val="0095587D"/>
    <w:rsid w:val="00955A8E"/>
    <w:rsid w:val="00956192"/>
    <w:rsid w:val="009561EC"/>
    <w:rsid w:val="00956ED5"/>
    <w:rsid w:val="00957308"/>
    <w:rsid w:val="00963FE9"/>
    <w:rsid w:val="00965DE3"/>
    <w:rsid w:val="00965F7F"/>
    <w:rsid w:val="0096680B"/>
    <w:rsid w:val="0096681C"/>
    <w:rsid w:val="0096697E"/>
    <w:rsid w:val="00966D02"/>
    <w:rsid w:val="009678EA"/>
    <w:rsid w:val="00970361"/>
    <w:rsid w:val="009718F6"/>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495"/>
    <w:rsid w:val="00985AB5"/>
    <w:rsid w:val="009878A3"/>
    <w:rsid w:val="00987A22"/>
    <w:rsid w:val="00990092"/>
    <w:rsid w:val="00990429"/>
    <w:rsid w:val="0099350E"/>
    <w:rsid w:val="009958DC"/>
    <w:rsid w:val="00996E8E"/>
    <w:rsid w:val="009A06A1"/>
    <w:rsid w:val="009A41E8"/>
    <w:rsid w:val="009A665B"/>
    <w:rsid w:val="009A6CC6"/>
    <w:rsid w:val="009A76F9"/>
    <w:rsid w:val="009B23EA"/>
    <w:rsid w:val="009B3290"/>
    <w:rsid w:val="009B381E"/>
    <w:rsid w:val="009B5E65"/>
    <w:rsid w:val="009B71DC"/>
    <w:rsid w:val="009C238D"/>
    <w:rsid w:val="009C25D9"/>
    <w:rsid w:val="009C2752"/>
    <w:rsid w:val="009C2B24"/>
    <w:rsid w:val="009C2D1E"/>
    <w:rsid w:val="009C37D5"/>
    <w:rsid w:val="009C44A4"/>
    <w:rsid w:val="009C5EAE"/>
    <w:rsid w:val="009C6624"/>
    <w:rsid w:val="009C7327"/>
    <w:rsid w:val="009C7C05"/>
    <w:rsid w:val="009D01AB"/>
    <w:rsid w:val="009D0548"/>
    <w:rsid w:val="009D0E2C"/>
    <w:rsid w:val="009D1BA6"/>
    <w:rsid w:val="009D3CE2"/>
    <w:rsid w:val="009D489B"/>
    <w:rsid w:val="009D4DAF"/>
    <w:rsid w:val="009D4F3B"/>
    <w:rsid w:val="009D5452"/>
    <w:rsid w:val="009D5A94"/>
    <w:rsid w:val="009D5F98"/>
    <w:rsid w:val="009D6969"/>
    <w:rsid w:val="009E05B3"/>
    <w:rsid w:val="009E07A0"/>
    <w:rsid w:val="009E1366"/>
    <w:rsid w:val="009E29C9"/>
    <w:rsid w:val="009E2EC4"/>
    <w:rsid w:val="009E3F03"/>
    <w:rsid w:val="009E3F6A"/>
    <w:rsid w:val="009E4949"/>
    <w:rsid w:val="009E5884"/>
    <w:rsid w:val="009E58ED"/>
    <w:rsid w:val="009E5BD8"/>
    <w:rsid w:val="009E6374"/>
    <w:rsid w:val="009E63F1"/>
    <w:rsid w:val="009E6591"/>
    <w:rsid w:val="009F03E0"/>
    <w:rsid w:val="009F06B0"/>
    <w:rsid w:val="009F22AF"/>
    <w:rsid w:val="009F2D39"/>
    <w:rsid w:val="009F2D68"/>
    <w:rsid w:val="009F327C"/>
    <w:rsid w:val="009F366F"/>
    <w:rsid w:val="009F4CAE"/>
    <w:rsid w:val="009F531D"/>
    <w:rsid w:val="009F54C3"/>
    <w:rsid w:val="009F799C"/>
    <w:rsid w:val="00A00346"/>
    <w:rsid w:val="00A03741"/>
    <w:rsid w:val="00A0637C"/>
    <w:rsid w:val="00A07A20"/>
    <w:rsid w:val="00A10C85"/>
    <w:rsid w:val="00A112E7"/>
    <w:rsid w:val="00A131FF"/>
    <w:rsid w:val="00A17529"/>
    <w:rsid w:val="00A17682"/>
    <w:rsid w:val="00A20532"/>
    <w:rsid w:val="00A20814"/>
    <w:rsid w:val="00A20D72"/>
    <w:rsid w:val="00A225D0"/>
    <w:rsid w:val="00A24686"/>
    <w:rsid w:val="00A25593"/>
    <w:rsid w:val="00A27068"/>
    <w:rsid w:val="00A2708A"/>
    <w:rsid w:val="00A27E13"/>
    <w:rsid w:val="00A32C52"/>
    <w:rsid w:val="00A33926"/>
    <w:rsid w:val="00A34796"/>
    <w:rsid w:val="00A35590"/>
    <w:rsid w:val="00A401BA"/>
    <w:rsid w:val="00A40D8A"/>
    <w:rsid w:val="00A41AB4"/>
    <w:rsid w:val="00A41F7E"/>
    <w:rsid w:val="00A428BE"/>
    <w:rsid w:val="00A4290C"/>
    <w:rsid w:val="00A42D45"/>
    <w:rsid w:val="00A42E84"/>
    <w:rsid w:val="00A44D23"/>
    <w:rsid w:val="00A45818"/>
    <w:rsid w:val="00A45C6D"/>
    <w:rsid w:val="00A503B1"/>
    <w:rsid w:val="00A52229"/>
    <w:rsid w:val="00A54F6C"/>
    <w:rsid w:val="00A563D1"/>
    <w:rsid w:val="00A56581"/>
    <w:rsid w:val="00A56AF1"/>
    <w:rsid w:val="00A60FAE"/>
    <w:rsid w:val="00A61B9E"/>
    <w:rsid w:val="00A63839"/>
    <w:rsid w:val="00A64012"/>
    <w:rsid w:val="00A6445C"/>
    <w:rsid w:val="00A65078"/>
    <w:rsid w:val="00A66115"/>
    <w:rsid w:val="00A6751F"/>
    <w:rsid w:val="00A70147"/>
    <w:rsid w:val="00A72DC5"/>
    <w:rsid w:val="00A73ACA"/>
    <w:rsid w:val="00A749BF"/>
    <w:rsid w:val="00A74CC6"/>
    <w:rsid w:val="00A75729"/>
    <w:rsid w:val="00A7580D"/>
    <w:rsid w:val="00A7636D"/>
    <w:rsid w:val="00A76B01"/>
    <w:rsid w:val="00A76DC3"/>
    <w:rsid w:val="00A77929"/>
    <w:rsid w:val="00A80E81"/>
    <w:rsid w:val="00A822B2"/>
    <w:rsid w:val="00A82648"/>
    <w:rsid w:val="00A82B71"/>
    <w:rsid w:val="00A83729"/>
    <w:rsid w:val="00A839C4"/>
    <w:rsid w:val="00A85D7B"/>
    <w:rsid w:val="00A85DC7"/>
    <w:rsid w:val="00A87739"/>
    <w:rsid w:val="00A90503"/>
    <w:rsid w:val="00A93216"/>
    <w:rsid w:val="00A93F34"/>
    <w:rsid w:val="00A94B13"/>
    <w:rsid w:val="00A94D92"/>
    <w:rsid w:val="00A96794"/>
    <w:rsid w:val="00A96C0B"/>
    <w:rsid w:val="00A96D1B"/>
    <w:rsid w:val="00A97519"/>
    <w:rsid w:val="00A975CE"/>
    <w:rsid w:val="00A979ED"/>
    <w:rsid w:val="00AA0248"/>
    <w:rsid w:val="00AA0BC7"/>
    <w:rsid w:val="00AA203D"/>
    <w:rsid w:val="00AA279E"/>
    <w:rsid w:val="00AA2D93"/>
    <w:rsid w:val="00AA537E"/>
    <w:rsid w:val="00AA59A0"/>
    <w:rsid w:val="00AA6FD4"/>
    <w:rsid w:val="00AB0812"/>
    <w:rsid w:val="00AB2920"/>
    <w:rsid w:val="00AB385C"/>
    <w:rsid w:val="00AB5512"/>
    <w:rsid w:val="00AC0A94"/>
    <w:rsid w:val="00AC0B75"/>
    <w:rsid w:val="00AC1A4B"/>
    <w:rsid w:val="00AC3642"/>
    <w:rsid w:val="00AD0126"/>
    <w:rsid w:val="00AD01C2"/>
    <w:rsid w:val="00AD03AD"/>
    <w:rsid w:val="00AD0FCB"/>
    <w:rsid w:val="00AD159C"/>
    <w:rsid w:val="00AD320D"/>
    <w:rsid w:val="00AD4DD2"/>
    <w:rsid w:val="00AE1333"/>
    <w:rsid w:val="00AE1D6E"/>
    <w:rsid w:val="00AE1E33"/>
    <w:rsid w:val="00AE3468"/>
    <w:rsid w:val="00AE6FA7"/>
    <w:rsid w:val="00AE7035"/>
    <w:rsid w:val="00AE7757"/>
    <w:rsid w:val="00AF060E"/>
    <w:rsid w:val="00AF2D42"/>
    <w:rsid w:val="00AF34ED"/>
    <w:rsid w:val="00AF569A"/>
    <w:rsid w:val="00AF572D"/>
    <w:rsid w:val="00AF58C5"/>
    <w:rsid w:val="00AF5EEF"/>
    <w:rsid w:val="00AF79CB"/>
    <w:rsid w:val="00AF7F1E"/>
    <w:rsid w:val="00B012CD"/>
    <w:rsid w:val="00B01639"/>
    <w:rsid w:val="00B03B71"/>
    <w:rsid w:val="00B07D81"/>
    <w:rsid w:val="00B14129"/>
    <w:rsid w:val="00B15C71"/>
    <w:rsid w:val="00B166B5"/>
    <w:rsid w:val="00B16957"/>
    <w:rsid w:val="00B174D2"/>
    <w:rsid w:val="00B17777"/>
    <w:rsid w:val="00B2097F"/>
    <w:rsid w:val="00B216CF"/>
    <w:rsid w:val="00B21946"/>
    <w:rsid w:val="00B22202"/>
    <w:rsid w:val="00B244DF"/>
    <w:rsid w:val="00B246B4"/>
    <w:rsid w:val="00B2491A"/>
    <w:rsid w:val="00B2593A"/>
    <w:rsid w:val="00B262C8"/>
    <w:rsid w:val="00B267FF"/>
    <w:rsid w:val="00B26DB6"/>
    <w:rsid w:val="00B3015E"/>
    <w:rsid w:val="00B30D09"/>
    <w:rsid w:val="00B31502"/>
    <w:rsid w:val="00B3361E"/>
    <w:rsid w:val="00B34382"/>
    <w:rsid w:val="00B343D6"/>
    <w:rsid w:val="00B34C3D"/>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2483"/>
    <w:rsid w:val="00B531AB"/>
    <w:rsid w:val="00B53C34"/>
    <w:rsid w:val="00B60C08"/>
    <w:rsid w:val="00B60DE4"/>
    <w:rsid w:val="00B623C5"/>
    <w:rsid w:val="00B651E4"/>
    <w:rsid w:val="00B65791"/>
    <w:rsid w:val="00B667A5"/>
    <w:rsid w:val="00B66A36"/>
    <w:rsid w:val="00B670F0"/>
    <w:rsid w:val="00B71AE1"/>
    <w:rsid w:val="00B72438"/>
    <w:rsid w:val="00B72BAB"/>
    <w:rsid w:val="00B74559"/>
    <w:rsid w:val="00B76557"/>
    <w:rsid w:val="00B83CFA"/>
    <w:rsid w:val="00B84534"/>
    <w:rsid w:val="00B84B9D"/>
    <w:rsid w:val="00B85489"/>
    <w:rsid w:val="00B87179"/>
    <w:rsid w:val="00B9048A"/>
    <w:rsid w:val="00B906E1"/>
    <w:rsid w:val="00B931C8"/>
    <w:rsid w:val="00B93B50"/>
    <w:rsid w:val="00B951FF"/>
    <w:rsid w:val="00BA000A"/>
    <w:rsid w:val="00BA0F40"/>
    <w:rsid w:val="00BA118B"/>
    <w:rsid w:val="00BA328B"/>
    <w:rsid w:val="00BA389E"/>
    <w:rsid w:val="00BA3D5F"/>
    <w:rsid w:val="00BA47F0"/>
    <w:rsid w:val="00BA4E0F"/>
    <w:rsid w:val="00BA7316"/>
    <w:rsid w:val="00BB0782"/>
    <w:rsid w:val="00BB0DE5"/>
    <w:rsid w:val="00BB1C7E"/>
    <w:rsid w:val="00BB2176"/>
    <w:rsid w:val="00BB2E04"/>
    <w:rsid w:val="00BB3000"/>
    <w:rsid w:val="00BB34E3"/>
    <w:rsid w:val="00BB5721"/>
    <w:rsid w:val="00BB60A2"/>
    <w:rsid w:val="00BB69DB"/>
    <w:rsid w:val="00BB6CEC"/>
    <w:rsid w:val="00BB6F82"/>
    <w:rsid w:val="00BC2BA2"/>
    <w:rsid w:val="00BC2ED4"/>
    <w:rsid w:val="00BC36B3"/>
    <w:rsid w:val="00BC6BCA"/>
    <w:rsid w:val="00BC739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1D4F"/>
    <w:rsid w:val="00BE20C3"/>
    <w:rsid w:val="00BE2331"/>
    <w:rsid w:val="00BE433B"/>
    <w:rsid w:val="00BE470D"/>
    <w:rsid w:val="00BE4A53"/>
    <w:rsid w:val="00BE5502"/>
    <w:rsid w:val="00BE7875"/>
    <w:rsid w:val="00BF0642"/>
    <w:rsid w:val="00BF1223"/>
    <w:rsid w:val="00BF1783"/>
    <w:rsid w:val="00BF21B1"/>
    <w:rsid w:val="00BF29AC"/>
    <w:rsid w:val="00BF4912"/>
    <w:rsid w:val="00BF4B8F"/>
    <w:rsid w:val="00BF69F4"/>
    <w:rsid w:val="00BF7362"/>
    <w:rsid w:val="00C000FD"/>
    <w:rsid w:val="00C005BC"/>
    <w:rsid w:val="00C01DF1"/>
    <w:rsid w:val="00C04D83"/>
    <w:rsid w:val="00C1070D"/>
    <w:rsid w:val="00C10B3B"/>
    <w:rsid w:val="00C11ECE"/>
    <w:rsid w:val="00C129DE"/>
    <w:rsid w:val="00C14BCD"/>
    <w:rsid w:val="00C150BB"/>
    <w:rsid w:val="00C16055"/>
    <w:rsid w:val="00C16B79"/>
    <w:rsid w:val="00C2099E"/>
    <w:rsid w:val="00C224C0"/>
    <w:rsid w:val="00C22816"/>
    <w:rsid w:val="00C23CF0"/>
    <w:rsid w:val="00C249F4"/>
    <w:rsid w:val="00C24E48"/>
    <w:rsid w:val="00C24F21"/>
    <w:rsid w:val="00C31272"/>
    <w:rsid w:val="00C31BB5"/>
    <w:rsid w:val="00C34562"/>
    <w:rsid w:val="00C34C2A"/>
    <w:rsid w:val="00C369F9"/>
    <w:rsid w:val="00C45EC6"/>
    <w:rsid w:val="00C46D56"/>
    <w:rsid w:val="00C47AA5"/>
    <w:rsid w:val="00C51826"/>
    <w:rsid w:val="00C5195C"/>
    <w:rsid w:val="00C525CD"/>
    <w:rsid w:val="00C52A04"/>
    <w:rsid w:val="00C52C3A"/>
    <w:rsid w:val="00C52F58"/>
    <w:rsid w:val="00C53725"/>
    <w:rsid w:val="00C53D12"/>
    <w:rsid w:val="00C5468F"/>
    <w:rsid w:val="00C551BE"/>
    <w:rsid w:val="00C55F9D"/>
    <w:rsid w:val="00C579D5"/>
    <w:rsid w:val="00C57FF1"/>
    <w:rsid w:val="00C60145"/>
    <w:rsid w:val="00C60414"/>
    <w:rsid w:val="00C60836"/>
    <w:rsid w:val="00C60B49"/>
    <w:rsid w:val="00C61564"/>
    <w:rsid w:val="00C6168E"/>
    <w:rsid w:val="00C61ABD"/>
    <w:rsid w:val="00C62223"/>
    <w:rsid w:val="00C63544"/>
    <w:rsid w:val="00C65B92"/>
    <w:rsid w:val="00C7148E"/>
    <w:rsid w:val="00C715BD"/>
    <w:rsid w:val="00C71C85"/>
    <w:rsid w:val="00C7228F"/>
    <w:rsid w:val="00C76128"/>
    <w:rsid w:val="00C777C6"/>
    <w:rsid w:val="00C81B1F"/>
    <w:rsid w:val="00C82776"/>
    <w:rsid w:val="00C828B4"/>
    <w:rsid w:val="00C8303E"/>
    <w:rsid w:val="00C83C7F"/>
    <w:rsid w:val="00C84EC9"/>
    <w:rsid w:val="00C85731"/>
    <w:rsid w:val="00C8685C"/>
    <w:rsid w:val="00C86A4C"/>
    <w:rsid w:val="00C87826"/>
    <w:rsid w:val="00C900B9"/>
    <w:rsid w:val="00C902E6"/>
    <w:rsid w:val="00C9066A"/>
    <w:rsid w:val="00C90AE0"/>
    <w:rsid w:val="00C916A2"/>
    <w:rsid w:val="00C924A7"/>
    <w:rsid w:val="00C926AE"/>
    <w:rsid w:val="00C936BA"/>
    <w:rsid w:val="00C937D4"/>
    <w:rsid w:val="00C9400D"/>
    <w:rsid w:val="00C9595A"/>
    <w:rsid w:val="00CA0FE5"/>
    <w:rsid w:val="00CA1B3B"/>
    <w:rsid w:val="00CA560E"/>
    <w:rsid w:val="00CA5CC9"/>
    <w:rsid w:val="00CA723F"/>
    <w:rsid w:val="00CB09CE"/>
    <w:rsid w:val="00CB1B1A"/>
    <w:rsid w:val="00CB2A6E"/>
    <w:rsid w:val="00CB6C17"/>
    <w:rsid w:val="00CB7304"/>
    <w:rsid w:val="00CB7478"/>
    <w:rsid w:val="00CB78C4"/>
    <w:rsid w:val="00CC0897"/>
    <w:rsid w:val="00CC1CB4"/>
    <w:rsid w:val="00CC3478"/>
    <w:rsid w:val="00CC5838"/>
    <w:rsid w:val="00CC6F6C"/>
    <w:rsid w:val="00CC74C7"/>
    <w:rsid w:val="00CC7D0A"/>
    <w:rsid w:val="00CC7F6E"/>
    <w:rsid w:val="00CD02AB"/>
    <w:rsid w:val="00CD13F8"/>
    <w:rsid w:val="00CD28D5"/>
    <w:rsid w:val="00CD2EA0"/>
    <w:rsid w:val="00CD330F"/>
    <w:rsid w:val="00CD4123"/>
    <w:rsid w:val="00CD6788"/>
    <w:rsid w:val="00CD681E"/>
    <w:rsid w:val="00CE0CA6"/>
    <w:rsid w:val="00CE11F6"/>
    <w:rsid w:val="00CE13C9"/>
    <w:rsid w:val="00CE2716"/>
    <w:rsid w:val="00CE2DFA"/>
    <w:rsid w:val="00CE2F2A"/>
    <w:rsid w:val="00CE30DD"/>
    <w:rsid w:val="00CE43CE"/>
    <w:rsid w:val="00CE461E"/>
    <w:rsid w:val="00CE699E"/>
    <w:rsid w:val="00CE7B3A"/>
    <w:rsid w:val="00CF00D7"/>
    <w:rsid w:val="00CF01F6"/>
    <w:rsid w:val="00CF2960"/>
    <w:rsid w:val="00CF2C6A"/>
    <w:rsid w:val="00CF3D93"/>
    <w:rsid w:val="00CF5CDF"/>
    <w:rsid w:val="00CF6DC4"/>
    <w:rsid w:val="00CF76B3"/>
    <w:rsid w:val="00CF77BF"/>
    <w:rsid w:val="00CF7D07"/>
    <w:rsid w:val="00D00BE7"/>
    <w:rsid w:val="00D00D45"/>
    <w:rsid w:val="00D00E94"/>
    <w:rsid w:val="00D02ED9"/>
    <w:rsid w:val="00D03109"/>
    <w:rsid w:val="00D03A53"/>
    <w:rsid w:val="00D04219"/>
    <w:rsid w:val="00D042B9"/>
    <w:rsid w:val="00D05DDE"/>
    <w:rsid w:val="00D075C8"/>
    <w:rsid w:val="00D100AF"/>
    <w:rsid w:val="00D100F6"/>
    <w:rsid w:val="00D11A4B"/>
    <w:rsid w:val="00D11A5E"/>
    <w:rsid w:val="00D13C5A"/>
    <w:rsid w:val="00D14823"/>
    <w:rsid w:val="00D17BFC"/>
    <w:rsid w:val="00D20302"/>
    <w:rsid w:val="00D21F05"/>
    <w:rsid w:val="00D242B5"/>
    <w:rsid w:val="00D24521"/>
    <w:rsid w:val="00D250E4"/>
    <w:rsid w:val="00D270E9"/>
    <w:rsid w:val="00D27C6F"/>
    <w:rsid w:val="00D30B66"/>
    <w:rsid w:val="00D31842"/>
    <w:rsid w:val="00D31C14"/>
    <w:rsid w:val="00D31DD3"/>
    <w:rsid w:val="00D32491"/>
    <w:rsid w:val="00D35098"/>
    <w:rsid w:val="00D36F00"/>
    <w:rsid w:val="00D404E2"/>
    <w:rsid w:val="00D40A25"/>
    <w:rsid w:val="00D42F42"/>
    <w:rsid w:val="00D43767"/>
    <w:rsid w:val="00D4461C"/>
    <w:rsid w:val="00D478F6"/>
    <w:rsid w:val="00D501A1"/>
    <w:rsid w:val="00D51166"/>
    <w:rsid w:val="00D511F3"/>
    <w:rsid w:val="00D52251"/>
    <w:rsid w:val="00D52CC9"/>
    <w:rsid w:val="00D5318C"/>
    <w:rsid w:val="00D561F0"/>
    <w:rsid w:val="00D60512"/>
    <w:rsid w:val="00D60B36"/>
    <w:rsid w:val="00D61D54"/>
    <w:rsid w:val="00D6268D"/>
    <w:rsid w:val="00D62E93"/>
    <w:rsid w:val="00D63754"/>
    <w:rsid w:val="00D63CCB"/>
    <w:rsid w:val="00D65446"/>
    <w:rsid w:val="00D65E59"/>
    <w:rsid w:val="00D67480"/>
    <w:rsid w:val="00D7055A"/>
    <w:rsid w:val="00D70A75"/>
    <w:rsid w:val="00D716F2"/>
    <w:rsid w:val="00D72A31"/>
    <w:rsid w:val="00D73D1F"/>
    <w:rsid w:val="00D7465B"/>
    <w:rsid w:val="00D76698"/>
    <w:rsid w:val="00D8203D"/>
    <w:rsid w:val="00D85741"/>
    <w:rsid w:val="00D8769F"/>
    <w:rsid w:val="00D903E2"/>
    <w:rsid w:val="00D9055C"/>
    <w:rsid w:val="00D90A45"/>
    <w:rsid w:val="00D90C50"/>
    <w:rsid w:val="00D92F9F"/>
    <w:rsid w:val="00D93260"/>
    <w:rsid w:val="00D934F0"/>
    <w:rsid w:val="00D94754"/>
    <w:rsid w:val="00D94C5D"/>
    <w:rsid w:val="00D94C79"/>
    <w:rsid w:val="00D95E2C"/>
    <w:rsid w:val="00D97666"/>
    <w:rsid w:val="00D977EB"/>
    <w:rsid w:val="00DA3448"/>
    <w:rsid w:val="00DA3DF4"/>
    <w:rsid w:val="00DA48DA"/>
    <w:rsid w:val="00DA6976"/>
    <w:rsid w:val="00DA7ECA"/>
    <w:rsid w:val="00DB0169"/>
    <w:rsid w:val="00DB02E7"/>
    <w:rsid w:val="00DB0AC3"/>
    <w:rsid w:val="00DB19B9"/>
    <w:rsid w:val="00DB19FF"/>
    <w:rsid w:val="00DB1F3F"/>
    <w:rsid w:val="00DB2168"/>
    <w:rsid w:val="00DB2200"/>
    <w:rsid w:val="00DB29CB"/>
    <w:rsid w:val="00DB31BA"/>
    <w:rsid w:val="00DB41EA"/>
    <w:rsid w:val="00DB456B"/>
    <w:rsid w:val="00DB67FA"/>
    <w:rsid w:val="00DB6D2A"/>
    <w:rsid w:val="00DB6E4E"/>
    <w:rsid w:val="00DB715E"/>
    <w:rsid w:val="00DB71DB"/>
    <w:rsid w:val="00DC2152"/>
    <w:rsid w:val="00DC2FD9"/>
    <w:rsid w:val="00DC6060"/>
    <w:rsid w:val="00DC611C"/>
    <w:rsid w:val="00DC663A"/>
    <w:rsid w:val="00DC7E22"/>
    <w:rsid w:val="00DD0632"/>
    <w:rsid w:val="00DD2A09"/>
    <w:rsid w:val="00DD2AC1"/>
    <w:rsid w:val="00DD31EE"/>
    <w:rsid w:val="00DD3713"/>
    <w:rsid w:val="00DD3B2B"/>
    <w:rsid w:val="00DD3CB9"/>
    <w:rsid w:val="00DD4BFF"/>
    <w:rsid w:val="00DD50C3"/>
    <w:rsid w:val="00DD55D5"/>
    <w:rsid w:val="00DD590B"/>
    <w:rsid w:val="00DD5C87"/>
    <w:rsid w:val="00DD6D36"/>
    <w:rsid w:val="00DE12BA"/>
    <w:rsid w:val="00DE48B9"/>
    <w:rsid w:val="00DE7345"/>
    <w:rsid w:val="00DE781D"/>
    <w:rsid w:val="00DF043F"/>
    <w:rsid w:val="00DF253B"/>
    <w:rsid w:val="00DF278B"/>
    <w:rsid w:val="00DF3D29"/>
    <w:rsid w:val="00DF4067"/>
    <w:rsid w:val="00DF6EFD"/>
    <w:rsid w:val="00DF742C"/>
    <w:rsid w:val="00DF7938"/>
    <w:rsid w:val="00E000E2"/>
    <w:rsid w:val="00E00115"/>
    <w:rsid w:val="00E0045B"/>
    <w:rsid w:val="00E004DB"/>
    <w:rsid w:val="00E005C1"/>
    <w:rsid w:val="00E016A6"/>
    <w:rsid w:val="00E01B3E"/>
    <w:rsid w:val="00E01C97"/>
    <w:rsid w:val="00E020B4"/>
    <w:rsid w:val="00E028C6"/>
    <w:rsid w:val="00E07299"/>
    <w:rsid w:val="00E10668"/>
    <w:rsid w:val="00E10987"/>
    <w:rsid w:val="00E10E9F"/>
    <w:rsid w:val="00E12162"/>
    <w:rsid w:val="00E1237D"/>
    <w:rsid w:val="00E1246C"/>
    <w:rsid w:val="00E14C94"/>
    <w:rsid w:val="00E15335"/>
    <w:rsid w:val="00E15FE2"/>
    <w:rsid w:val="00E17A0A"/>
    <w:rsid w:val="00E20973"/>
    <w:rsid w:val="00E20EAD"/>
    <w:rsid w:val="00E2114F"/>
    <w:rsid w:val="00E21FE9"/>
    <w:rsid w:val="00E231B5"/>
    <w:rsid w:val="00E24164"/>
    <w:rsid w:val="00E24FE7"/>
    <w:rsid w:val="00E26030"/>
    <w:rsid w:val="00E26138"/>
    <w:rsid w:val="00E27D5F"/>
    <w:rsid w:val="00E32F77"/>
    <w:rsid w:val="00E33F31"/>
    <w:rsid w:val="00E37B03"/>
    <w:rsid w:val="00E41838"/>
    <w:rsid w:val="00E429CC"/>
    <w:rsid w:val="00E44A2E"/>
    <w:rsid w:val="00E456B9"/>
    <w:rsid w:val="00E45B9A"/>
    <w:rsid w:val="00E50BCC"/>
    <w:rsid w:val="00E51892"/>
    <w:rsid w:val="00E51C99"/>
    <w:rsid w:val="00E5267F"/>
    <w:rsid w:val="00E52E82"/>
    <w:rsid w:val="00E541DB"/>
    <w:rsid w:val="00E54F18"/>
    <w:rsid w:val="00E60E89"/>
    <w:rsid w:val="00E61936"/>
    <w:rsid w:val="00E62BA0"/>
    <w:rsid w:val="00E64002"/>
    <w:rsid w:val="00E65069"/>
    <w:rsid w:val="00E6615D"/>
    <w:rsid w:val="00E661DA"/>
    <w:rsid w:val="00E666A2"/>
    <w:rsid w:val="00E676F8"/>
    <w:rsid w:val="00E6795C"/>
    <w:rsid w:val="00E70CBD"/>
    <w:rsid w:val="00E70DC9"/>
    <w:rsid w:val="00E70FF3"/>
    <w:rsid w:val="00E723B5"/>
    <w:rsid w:val="00E72D9D"/>
    <w:rsid w:val="00E73A92"/>
    <w:rsid w:val="00E75E11"/>
    <w:rsid w:val="00E760AA"/>
    <w:rsid w:val="00E775D3"/>
    <w:rsid w:val="00E806D4"/>
    <w:rsid w:val="00E80B12"/>
    <w:rsid w:val="00E827E8"/>
    <w:rsid w:val="00E832F5"/>
    <w:rsid w:val="00E85FC6"/>
    <w:rsid w:val="00E86D1B"/>
    <w:rsid w:val="00E87DB5"/>
    <w:rsid w:val="00E92A8F"/>
    <w:rsid w:val="00E963FB"/>
    <w:rsid w:val="00E975A8"/>
    <w:rsid w:val="00EA0275"/>
    <w:rsid w:val="00EA1299"/>
    <w:rsid w:val="00EA29A3"/>
    <w:rsid w:val="00EA543D"/>
    <w:rsid w:val="00EA71B1"/>
    <w:rsid w:val="00EB025B"/>
    <w:rsid w:val="00EB198B"/>
    <w:rsid w:val="00EB2240"/>
    <w:rsid w:val="00EB247E"/>
    <w:rsid w:val="00EB38EF"/>
    <w:rsid w:val="00EB3DF6"/>
    <w:rsid w:val="00EB44C1"/>
    <w:rsid w:val="00EB7983"/>
    <w:rsid w:val="00EC15BB"/>
    <w:rsid w:val="00EC161A"/>
    <w:rsid w:val="00EC1F5C"/>
    <w:rsid w:val="00EC4E93"/>
    <w:rsid w:val="00EC6E0D"/>
    <w:rsid w:val="00ED006E"/>
    <w:rsid w:val="00ED0802"/>
    <w:rsid w:val="00ED11F5"/>
    <w:rsid w:val="00ED4506"/>
    <w:rsid w:val="00ED49AE"/>
    <w:rsid w:val="00ED5D29"/>
    <w:rsid w:val="00ED6EE3"/>
    <w:rsid w:val="00ED6F01"/>
    <w:rsid w:val="00EE1F28"/>
    <w:rsid w:val="00EE279E"/>
    <w:rsid w:val="00EE46DE"/>
    <w:rsid w:val="00EE49E8"/>
    <w:rsid w:val="00EE7541"/>
    <w:rsid w:val="00EE79AE"/>
    <w:rsid w:val="00EF067B"/>
    <w:rsid w:val="00EF0CD0"/>
    <w:rsid w:val="00EF112E"/>
    <w:rsid w:val="00EF284D"/>
    <w:rsid w:val="00EF2A2C"/>
    <w:rsid w:val="00EF30E5"/>
    <w:rsid w:val="00EF4272"/>
    <w:rsid w:val="00EF5746"/>
    <w:rsid w:val="00EF587D"/>
    <w:rsid w:val="00EF64A8"/>
    <w:rsid w:val="00EF7733"/>
    <w:rsid w:val="00EF7A51"/>
    <w:rsid w:val="00EF7E66"/>
    <w:rsid w:val="00F0098C"/>
    <w:rsid w:val="00F03628"/>
    <w:rsid w:val="00F040F0"/>
    <w:rsid w:val="00F049D1"/>
    <w:rsid w:val="00F06D25"/>
    <w:rsid w:val="00F11E9E"/>
    <w:rsid w:val="00F1504E"/>
    <w:rsid w:val="00F1512E"/>
    <w:rsid w:val="00F17716"/>
    <w:rsid w:val="00F206EA"/>
    <w:rsid w:val="00F220CE"/>
    <w:rsid w:val="00F232DE"/>
    <w:rsid w:val="00F24977"/>
    <w:rsid w:val="00F24B2C"/>
    <w:rsid w:val="00F26279"/>
    <w:rsid w:val="00F269C6"/>
    <w:rsid w:val="00F26E44"/>
    <w:rsid w:val="00F2705F"/>
    <w:rsid w:val="00F27C6C"/>
    <w:rsid w:val="00F30FCD"/>
    <w:rsid w:val="00F33BDF"/>
    <w:rsid w:val="00F34185"/>
    <w:rsid w:val="00F34436"/>
    <w:rsid w:val="00F34A3D"/>
    <w:rsid w:val="00F3539E"/>
    <w:rsid w:val="00F3755A"/>
    <w:rsid w:val="00F37A62"/>
    <w:rsid w:val="00F4129B"/>
    <w:rsid w:val="00F412C1"/>
    <w:rsid w:val="00F43AF9"/>
    <w:rsid w:val="00F43F47"/>
    <w:rsid w:val="00F45473"/>
    <w:rsid w:val="00F45A78"/>
    <w:rsid w:val="00F468B8"/>
    <w:rsid w:val="00F470C3"/>
    <w:rsid w:val="00F51A9F"/>
    <w:rsid w:val="00F51DCB"/>
    <w:rsid w:val="00F52D4D"/>
    <w:rsid w:val="00F52E60"/>
    <w:rsid w:val="00F537FA"/>
    <w:rsid w:val="00F550E7"/>
    <w:rsid w:val="00F618F1"/>
    <w:rsid w:val="00F62A1B"/>
    <w:rsid w:val="00F64457"/>
    <w:rsid w:val="00F650D3"/>
    <w:rsid w:val="00F6643C"/>
    <w:rsid w:val="00F7024F"/>
    <w:rsid w:val="00F72189"/>
    <w:rsid w:val="00F73219"/>
    <w:rsid w:val="00F73667"/>
    <w:rsid w:val="00F73D39"/>
    <w:rsid w:val="00F7454F"/>
    <w:rsid w:val="00F7637B"/>
    <w:rsid w:val="00F76BCF"/>
    <w:rsid w:val="00F77CF6"/>
    <w:rsid w:val="00F8335E"/>
    <w:rsid w:val="00F850DA"/>
    <w:rsid w:val="00F864A9"/>
    <w:rsid w:val="00F86559"/>
    <w:rsid w:val="00F87C10"/>
    <w:rsid w:val="00F916B1"/>
    <w:rsid w:val="00F91E8F"/>
    <w:rsid w:val="00F92280"/>
    <w:rsid w:val="00F9325A"/>
    <w:rsid w:val="00F936FF"/>
    <w:rsid w:val="00F940A7"/>
    <w:rsid w:val="00F941F9"/>
    <w:rsid w:val="00F943CE"/>
    <w:rsid w:val="00F9478D"/>
    <w:rsid w:val="00F97140"/>
    <w:rsid w:val="00FA062B"/>
    <w:rsid w:val="00FA0D5C"/>
    <w:rsid w:val="00FA1077"/>
    <w:rsid w:val="00FA1B27"/>
    <w:rsid w:val="00FA21AA"/>
    <w:rsid w:val="00FA2645"/>
    <w:rsid w:val="00FA4474"/>
    <w:rsid w:val="00FA47DC"/>
    <w:rsid w:val="00FA5F78"/>
    <w:rsid w:val="00FA6179"/>
    <w:rsid w:val="00FA66DE"/>
    <w:rsid w:val="00FA6C94"/>
    <w:rsid w:val="00FA7CB6"/>
    <w:rsid w:val="00FB071A"/>
    <w:rsid w:val="00FB1A16"/>
    <w:rsid w:val="00FB1A1C"/>
    <w:rsid w:val="00FB2692"/>
    <w:rsid w:val="00FB45DC"/>
    <w:rsid w:val="00FB5776"/>
    <w:rsid w:val="00FB5FAE"/>
    <w:rsid w:val="00FB676B"/>
    <w:rsid w:val="00FB743A"/>
    <w:rsid w:val="00FB75B2"/>
    <w:rsid w:val="00FB7FC4"/>
    <w:rsid w:val="00FC0303"/>
    <w:rsid w:val="00FC0557"/>
    <w:rsid w:val="00FC1267"/>
    <w:rsid w:val="00FC28C3"/>
    <w:rsid w:val="00FC430A"/>
    <w:rsid w:val="00FC458B"/>
    <w:rsid w:val="00FC5120"/>
    <w:rsid w:val="00FC5961"/>
    <w:rsid w:val="00FC5F3D"/>
    <w:rsid w:val="00FD0D95"/>
    <w:rsid w:val="00FD3526"/>
    <w:rsid w:val="00FD44BB"/>
    <w:rsid w:val="00FD5713"/>
    <w:rsid w:val="00FD6CF0"/>
    <w:rsid w:val="00FD7CF9"/>
    <w:rsid w:val="00FE0185"/>
    <w:rsid w:val="00FE0DFF"/>
    <w:rsid w:val="00FE39A9"/>
    <w:rsid w:val="00FE4B86"/>
    <w:rsid w:val="00FE4FC0"/>
    <w:rsid w:val="00FE6A77"/>
    <w:rsid w:val="00FE70EE"/>
    <w:rsid w:val="00FF0E7A"/>
    <w:rsid w:val="00FF1D41"/>
    <w:rsid w:val="00FF2CC0"/>
    <w:rsid w:val="00FF2F4B"/>
    <w:rsid w:val="00FF4D5A"/>
    <w:rsid w:val="00FF4EC4"/>
    <w:rsid w:val="00FF4FEA"/>
    <w:rsid w:val="00FF587A"/>
    <w:rsid w:val="00FF6DCE"/>
    <w:rsid w:val="00FF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2C24DC"/>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NormalWeb">
    <w:name w:val="Normal (Web)"/>
    <w:basedOn w:val="Normal"/>
    <w:uiPriority w:val="99"/>
    <w:unhideWhenUsed/>
    <w:rsid w:val="0053303E"/>
    <w:pPr>
      <w:spacing w:before="100" w:beforeAutospacing="1" w:after="100" w:afterAutospacing="1"/>
    </w:pPr>
    <w:rPr>
      <w:rFonts w:eastAsiaTheme="minorEastAsia"/>
      <w:lang w:eastAsia="ro-RO"/>
    </w:rPr>
  </w:style>
  <w:style w:type="character" w:styleId="Strong">
    <w:name w:val="Strong"/>
    <w:basedOn w:val="DefaultParagraphFont"/>
    <w:uiPriority w:val="22"/>
    <w:qFormat/>
    <w:rsid w:val="003E628B"/>
    <w:rPr>
      <w:b/>
      <w:bCs/>
    </w:rPr>
  </w:style>
  <w:style w:type="character" w:customStyle="1" w:styleId="muxgbd">
    <w:name w:val="muxgbd"/>
    <w:basedOn w:val="DefaultParagraphFont"/>
    <w:rsid w:val="003E628B"/>
  </w:style>
  <w:style w:type="character" w:customStyle="1" w:styleId="Heading4Char">
    <w:name w:val="Heading 4 Char"/>
    <w:basedOn w:val="DefaultParagraphFont"/>
    <w:link w:val="Heading4"/>
    <w:uiPriority w:val="9"/>
    <w:semiHidden/>
    <w:rsid w:val="002C24DC"/>
    <w:rPr>
      <w:rFonts w:asciiTheme="majorHAnsi" w:eastAsiaTheme="majorEastAsia" w:hAnsiTheme="majorHAnsi" w:cstheme="majorBidi"/>
      <w:i/>
      <w:iCs/>
      <w:color w:val="2E74B5" w:themeColor="accent1" w:themeShade="B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93898">
      <w:bodyDiv w:val="1"/>
      <w:marLeft w:val="0"/>
      <w:marRight w:val="0"/>
      <w:marTop w:val="0"/>
      <w:marBottom w:val="0"/>
      <w:divBdr>
        <w:top w:val="none" w:sz="0" w:space="0" w:color="auto"/>
        <w:left w:val="none" w:sz="0" w:space="0" w:color="auto"/>
        <w:bottom w:val="none" w:sz="0" w:space="0" w:color="auto"/>
        <w:right w:val="none" w:sz="0" w:space="0" w:color="auto"/>
      </w:divBdr>
    </w:div>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6097451">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50184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916860072">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190483589">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390300175">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31215474">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F61BD-99FB-4B32-B23A-A97B3CF74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4997</Words>
  <Characters>28484</Characters>
  <Application>Microsoft Office Word</Application>
  <DocSecurity>0</DocSecurity>
  <Lines>237</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 Iacob</cp:lastModifiedBy>
  <cp:revision>5</cp:revision>
  <cp:lastPrinted>2022-11-01T09:11:00Z</cp:lastPrinted>
  <dcterms:created xsi:type="dcterms:W3CDTF">2022-11-02T10:23:00Z</dcterms:created>
  <dcterms:modified xsi:type="dcterms:W3CDTF">2022-11-02T12:03:00Z</dcterms:modified>
</cp:coreProperties>
</file>